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F8C3" w14:textId="651C6983" w:rsidR="005230AB" w:rsidRPr="0080540D" w:rsidRDefault="000369EE" w:rsidP="001A1F2C">
      <w:pPr>
        <w:widowControl/>
        <w:snapToGrid w:val="0"/>
        <w:jc w:val="center"/>
        <w:rPr>
          <w:rFonts w:ascii="SimSun" w:eastAsia="SimSun" w:hAnsi="SimSun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80540D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撒母耳記上第2</w:t>
      </w:r>
      <w:r w:rsidR="005230AB" w:rsidRPr="0080540D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1-22</w:t>
      </w:r>
      <w:r w:rsidRPr="0080540D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章</w:t>
      </w:r>
      <w:r w:rsidR="005230AB" w:rsidRPr="0080540D">
        <w:rPr>
          <w:rFonts w:ascii="SimSun" w:eastAsia="SimSun" w:hAnsi="SimSun" w:hint="eastAsia"/>
          <w:b/>
          <w:color w:val="000000" w:themeColor="text1"/>
          <w:sz w:val="28"/>
          <w:szCs w:val="28"/>
          <w:lang w:eastAsia="zh-TW"/>
        </w:rPr>
        <w:t xml:space="preserve"> 大衛的逃亡與流浪</w:t>
      </w:r>
    </w:p>
    <w:p w14:paraId="0E08A6F3" w14:textId="77777777" w:rsidR="005230AB" w:rsidRPr="0080540D" w:rsidRDefault="005230AB" w:rsidP="001A1F2C">
      <w:pPr>
        <w:widowControl/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30C37800" w14:textId="2F379F44" w:rsidR="005230AB" w:rsidRPr="0080540D" w:rsidRDefault="005230AB" w:rsidP="00BB0DCF">
      <w:pPr>
        <w:widowControl/>
        <w:snapToGrid w:val="0"/>
        <w:ind w:left="780" w:hangingChars="300" w:hanging="78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引題：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試分享你在混沌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情況下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等候神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或是急難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>裡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蒙神拯救的經驗或見證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7669D421" w14:textId="77777777" w:rsidR="00420AE5" w:rsidRPr="0080540D" w:rsidRDefault="00420AE5" w:rsidP="001A1F2C">
      <w:pPr>
        <w:widowControl/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55DF639A" w14:textId="3E4B8322" w:rsidR="005230AB" w:rsidRPr="0080540D" w:rsidRDefault="005230AB" w:rsidP="00BB0DCF">
      <w:pPr>
        <w:snapToGrid w:val="0"/>
        <w:ind w:left="780" w:hangingChars="300" w:hanging="78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前言：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大衛透過約拿單的幫助，缺席王的宴席，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從而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確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切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知道掃羅王決意殺自己。大衛泣別了約拿單，起身走了（20:42），匆忙逃離掃羅，開始了他10年的逃亡生涯，撒上21章到26章呈現了這段期間的部分紀錄。</w:t>
      </w:r>
    </w:p>
    <w:p w14:paraId="75FCEF59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0A0BE65A" w14:textId="26626D3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分段：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一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亞希米勒幫助大衛（21:1-9）</w:t>
      </w:r>
    </w:p>
    <w:p w14:paraId="0590C7FE" w14:textId="5F9B081F" w:rsidR="005230AB" w:rsidRPr="0080540D" w:rsidRDefault="005230AB" w:rsidP="001A1F2C">
      <w:pPr>
        <w:snapToGrid w:val="0"/>
        <w:ind w:firstLineChars="300" w:firstLine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二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大衛在迦特歷險（21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>: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10-15）</w:t>
      </w:r>
    </w:p>
    <w:p w14:paraId="1E54FEB8" w14:textId="59938991" w:rsidR="005230AB" w:rsidRPr="0080540D" w:rsidRDefault="005230AB" w:rsidP="001A1F2C">
      <w:pPr>
        <w:snapToGrid w:val="0"/>
        <w:ind w:firstLineChars="300" w:firstLine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三</w:t>
      </w:r>
      <w:r w:rsidR="00420AE5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大衛在亞杜蘭洞與摩押（22:1-5）</w:t>
      </w:r>
    </w:p>
    <w:p w14:paraId="3DBC8919" w14:textId="0C1166A1" w:rsidR="005230AB" w:rsidRPr="0080540D" w:rsidRDefault="00420AE5" w:rsidP="001A1F2C">
      <w:pPr>
        <w:snapToGrid w:val="0"/>
        <w:ind w:firstLineChars="300" w:firstLine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四. </w:t>
      </w:r>
      <w:r w:rsidR="005230AB" w:rsidRPr="0080540D">
        <w:rPr>
          <w:rFonts w:ascii="SimSun" w:eastAsia="SimSun" w:hAnsi="SimSun" w:hint="eastAsia"/>
          <w:color w:val="000000" w:themeColor="text1"/>
          <w:lang w:eastAsia="zh-TW"/>
        </w:rPr>
        <w:t>祭司幫助大衛的代價（22:6-23）</w:t>
      </w:r>
    </w:p>
    <w:p w14:paraId="0622274D" w14:textId="77777777" w:rsidR="00F5633C" w:rsidRPr="0080540D" w:rsidRDefault="00F5633C" w:rsidP="001A1F2C">
      <w:pPr>
        <w:pStyle w:val="1"/>
        <w:snapToGrid w:val="0"/>
        <w:ind w:leftChars="0" w:left="0"/>
        <w:rPr>
          <w:rFonts w:ascii="SimSun" w:eastAsia="SimSun" w:hAnsi="SimSun" w:cs="Times New Roman"/>
          <w:color w:val="000000" w:themeColor="text1"/>
          <w:szCs w:val="24"/>
        </w:rPr>
      </w:pPr>
    </w:p>
    <w:p w14:paraId="1C3C3E35" w14:textId="0786F614" w:rsidR="00D9321A" w:rsidRPr="0080540D" w:rsidRDefault="00D9321A" w:rsidP="001A1F2C">
      <w:pPr>
        <w:snapToGrid w:val="0"/>
        <w:jc w:val="center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一</w:t>
      </w:r>
      <w:r w:rsidR="00420AE5" w:rsidRPr="0080540D">
        <w:rPr>
          <w:rFonts w:ascii="SimSun" w:eastAsia="SimSun" w:hAnsi="SimSun" w:hint="eastAsia"/>
          <w:b/>
          <w:color w:val="000000" w:themeColor="text1"/>
          <w:lang w:eastAsia="zh-TW"/>
        </w:rPr>
        <w:t>.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亞希米勒幫助大衛（21:1-9）</w:t>
      </w:r>
    </w:p>
    <w:p w14:paraId="5E28AC61" w14:textId="77777777" w:rsidR="00420AE5" w:rsidRPr="0080540D" w:rsidRDefault="00420AE5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6918D958" w14:textId="44D1D202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21:1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挪伯：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在便雅憫境內，位於耶路撒冷以北，接近掃羅王宮的所在地基比亞。示羅被毀後（4:11），當時的大祭司亞希米勒大概把會幕搬來挪伯，約櫃則停在基列耶琳（6:21）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。挪伯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已經取代示羅成為祭司的城（撒上22:19）。大衛急需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食物、庇護與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武器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，另外，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大衛去找祭司也為了求問耶和華（22:10）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7956FC7A" w14:textId="0340C63D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21:1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亞希米勒：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是祭司家庭以利家（撒上4章）的生還者，是亞希亞的兄弟，離開示羅，向南抵達挪伯，繼續為以色列人服務，在撒母耳之後成為服事掃羅的屬靈顧問（撒上14:3；22:9）。示羅或挪伯，經歷災難後，都沒有長期成為以色列人敬拜的中心。耶路撒冷最終成為約櫃和聖殿的所在地。</w:t>
      </w:r>
    </w:p>
    <w:p w14:paraId="1920C9A9" w14:textId="4439DAC3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21:1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="00A557F9" w:rsidRPr="0080540D">
        <w:rPr>
          <w:rFonts w:ascii="SimSun" w:eastAsia="SimSun" w:hAnsi="SimSun" w:hint="eastAsia"/>
          <w:b/>
          <w:color w:val="000000" w:themeColor="text1"/>
          <w:lang w:eastAsia="zh-TW"/>
        </w:rPr>
        <w:t>戰戰兢兢：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亞希米勒一定有所察覺，因為王的使者總是會有王的供給，以及衛隊隨從。然而亞希米勒卻沒有提出異議，而接受大衛的要求─守密，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並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供應餅。</w:t>
      </w:r>
    </w:p>
    <w:p w14:paraId="19E51D1B" w14:textId="73EEB212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 xml:space="preserve">21:2 </w:t>
      </w:r>
      <w:r w:rsidR="00A557F9" w:rsidRPr="0080540D">
        <w:rPr>
          <w:rFonts w:ascii="SimSun" w:eastAsia="SimSun" w:hAnsi="SimSun" w:cs="Arial" w:hint="eastAsia"/>
          <w:color w:val="000000" w:themeColor="text1"/>
          <w:lang w:eastAsia="zh-TW"/>
        </w:rPr>
        <w:t xml:space="preserve">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大衛為躲避掃羅而撒謊。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像大衛那樣滿有信心的人遇到危急關頭也會驚慌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失措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，所以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自己以為站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得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穩的</w:t>
      </w:r>
      <w:r w:rsidR="00A557F9" w:rsidRPr="0080540D">
        <w:rPr>
          <w:rFonts w:ascii="SimSun" w:eastAsia="SimSun" w:hAnsi="SimSun" w:cs="Arial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須要謹慎</w:t>
      </w:r>
      <w:r w:rsidR="00A557F9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免得跌倒</w:t>
      </w:r>
      <w:r w:rsidR="0015072F" w:rsidRPr="0080540D">
        <w:rPr>
          <w:rFonts w:ascii="SimSun" w:eastAsia="SimSun" w:hAnsi="SimSun" w:cs="Arial" w:hint="eastAsia"/>
          <w:color w:val="000000" w:themeColor="text1"/>
          <w:lang w:eastAsia="zh-TW"/>
        </w:rPr>
        <w:t>（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林前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10:12</w:t>
      </w:r>
      <w:r w:rsidR="0015072F" w:rsidRPr="0080540D">
        <w:rPr>
          <w:rFonts w:ascii="SimSun" w:eastAsia="SimSun" w:hAnsi="SimSun" w:cs="Arial" w:hint="eastAsia"/>
          <w:color w:val="000000" w:themeColor="text1"/>
          <w:lang w:eastAsia="zh-TW"/>
        </w:rPr>
        <w:t>）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。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有些人寬恕大衛的說謊，認為在爭戰之中，正義的軍人可以如此保護自己。但是聖經講得很清楚，撒謊是錯的（參利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19:11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），在神眼中，撒謊和別的罪一樣，會產生好些苦果。不要輕看罪，或將罪分等級，不管我們能否預見後果，都應當拒絕罪。</w:t>
      </w:r>
    </w:p>
    <w:p w14:paraId="39AA017C" w14:textId="77777777" w:rsidR="00503A70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21:4 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陳設餅：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共有12個（代表以色列12支派），每一個安息日陳設在會幕聖所（及後來的聖殿）桌子上，作為感謝祭。這餅從聖所撤下後是可吃的，但只許祭司吃（利24:5-9）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後來耶穌引用大衛求餅的事來說明，人的需要比禮儀的規條更重要（太 12:3-7；路6:3-4）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0E12A4D2" w14:textId="40AB167C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21:5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少年人的器皿：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指少年人的身體在禮儀上是潔淨的，因為他們在行路的時候，沒有親近婦女與之行房。所以祭司准許他們吃聖餅。</w:t>
      </w:r>
    </w:p>
    <w:p w14:paraId="7C49BD97" w14:textId="2A1FC103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: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7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這一節不知不覺間帶過的訊息，對於故事後來的發展極重要（撒上22:9）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大衛後來透露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當時已對以東人多益出現在挪伯感到不安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33FB37A0" w14:textId="26E2E379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cs="Lantinghei SC Demibold" w:hint="eastAsia"/>
          <w:color w:val="000000" w:themeColor="text1"/>
          <w:kern w:val="0"/>
          <w:shd w:val="clear" w:color="auto" w:fill="FFFFFF"/>
          <w:lang w:eastAsia="zh-TW"/>
        </w:rPr>
        <w:t>21:7</w:t>
      </w:r>
      <w:r w:rsidR="00503A70" w:rsidRPr="0080540D">
        <w:rPr>
          <w:rFonts w:ascii="SimSun" w:eastAsia="SimSun" w:hAnsi="SimSun" w:cs="Lantinghei SC Demibold" w:hint="eastAsia"/>
          <w:color w:val="000000" w:themeColor="text1"/>
          <w:kern w:val="0"/>
          <w:shd w:val="clear" w:color="auto" w:fill="FFFFFF"/>
          <w:lang w:eastAsia="zh-TW"/>
        </w:rPr>
        <w:t xml:space="preserve"> </w:t>
      </w:r>
      <w:r w:rsidR="00503A70" w:rsidRPr="0080540D">
        <w:rPr>
          <w:rFonts w:ascii="SimSun" w:eastAsia="SimSun" w:hAnsi="SimSun" w:cs="Lantinghei SC Demibold" w:hint="eastAsia"/>
          <w:b/>
          <w:color w:val="000000" w:themeColor="text1"/>
          <w:kern w:val="0"/>
          <w:shd w:val="clear" w:color="auto" w:fill="FFFFFF"/>
          <w:lang w:eastAsia="zh-TW"/>
        </w:rPr>
        <w:t xml:space="preserve">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司牧長：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以東人多益大概是掃羅聘請的雇傭兵。不少譯本都容許輕度的修正，將這字改作「傳令兵」。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留在</w:t>
      </w:r>
      <w:r w:rsidR="00503A70" w:rsidRPr="0080540D">
        <w:rPr>
          <w:rFonts w:ascii="SimSun" w:eastAsia="SimSun" w:hAnsi="SimSun" w:hint="eastAsia"/>
          <w:b/>
          <w:color w:val="000000" w:themeColor="text1"/>
          <w:lang w:eastAsia="zh-TW"/>
        </w:rPr>
        <w:t>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不是單純的滯留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，而是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指有目的的住宿。推測為割禮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儀式，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或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為許願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或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為患</w:t>
      </w:r>
      <w:r w:rsidR="00755F5C" w:rsidRPr="0080540D">
        <w:rPr>
          <w:rFonts w:ascii="SimSun" w:eastAsia="SimSun" w:hAnsi="SimSun" w:hint="eastAsia"/>
          <w:color w:val="000000" w:themeColor="text1"/>
          <w:lang w:eastAsia="zh-TW"/>
        </w:rPr>
        <w:t>痲瘋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病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求祭司長的指示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而留在聖所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。</w:t>
      </w:r>
    </w:p>
    <w:p w14:paraId="4791D303" w14:textId="5E232BDC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21:8-9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王的事甚急</w:t>
      </w:r>
      <w:r w:rsidR="00503A70" w:rsidRPr="0080540D">
        <w:rPr>
          <w:rFonts w:ascii="SimSun" w:eastAsia="SimSun" w:hAnsi="SimSun" w:hint="eastAsia"/>
          <w:b/>
          <w:color w:val="000000" w:themeColor="text1"/>
          <w:lang w:eastAsia="zh-TW"/>
        </w:rPr>
        <w:t>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是個聰明的藉口，解釋大衛為何沒帶兵器，同時又暗示出他正擔負著王家的任務。</w:t>
      </w:r>
    </w:p>
    <w:p w14:paraId="6647C519" w14:textId="77777777" w:rsidR="00642C34" w:rsidRPr="0080540D" w:rsidRDefault="00642C34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4058E46B" w14:textId="7C1ACA48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【問題】大衛見亞希米</w:t>
      </w:r>
      <w:r w:rsidR="00503A70" w:rsidRPr="0080540D">
        <w:rPr>
          <w:rFonts w:ascii="SimSun" w:eastAsia="SimSun" w:hAnsi="SimSun" w:hint="eastAsia"/>
          <w:b/>
          <w:color w:val="000000" w:themeColor="text1"/>
          <w:lang w:eastAsia="zh-TW"/>
        </w:rPr>
        <w:t>勒的目的是什麼呢？只是</w:t>
      </w:r>
      <w:r w:rsidR="004846DA" w:rsidRPr="0080540D">
        <w:rPr>
          <w:rFonts w:ascii="SimSun" w:eastAsia="SimSun" w:hAnsi="SimSun" w:hint="eastAsia"/>
          <w:b/>
          <w:color w:val="000000" w:themeColor="text1"/>
          <w:lang w:eastAsia="zh-TW"/>
        </w:rPr>
        <w:t>為</w:t>
      </w:r>
      <w:r w:rsidR="00503A70" w:rsidRPr="0080540D">
        <w:rPr>
          <w:rFonts w:ascii="SimSun" w:eastAsia="SimSun" w:hAnsi="SimSun" w:cs="華康正顏楷體W9" w:hint="eastAsia"/>
          <w:b/>
          <w:color w:val="000000" w:themeColor="text1"/>
          <w:lang w:eastAsia="zh-TW"/>
        </w:rPr>
        <w:t>了食物和武器嗎？</w:t>
      </w:r>
    </w:p>
    <w:p w14:paraId="2D3FBDE8" w14:textId="20BEE2C0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【問題】大衛為躲避掃羅而撒謊。</w:t>
      </w:r>
      <w:r w:rsidR="00503A70" w:rsidRPr="0080540D">
        <w:rPr>
          <w:rFonts w:ascii="SimSun" w:eastAsia="SimSun" w:hAnsi="SimSun" w:hint="eastAsia"/>
          <w:b/>
          <w:color w:val="000000" w:themeColor="text1"/>
          <w:lang w:eastAsia="zh-TW"/>
        </w:rPr>
        <w:t>討論為保護自己或他人而撒謊，也是罪嗎？</w:t>
      </w:r>
    </w:p>
    <w:p w14:paraId="01652961" w14:textId="03020763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lastRenderedPageBreak/>
        <w:t>【問題】當人的需要與宗教禮儀的規條互有衝突時，亞希米勒處理和耶穌教導的原則給你什</w:t>
      </w:r>
      <w:r w:rsidR="00503A70" w:rsidRPr="0080540D">
        <w:rPr>
          <w:rFonts w:ascii="SimSun" w:eastAsia="SimSun" w:hAnsi="SimSun" w:hint="eastAsia"/>
          <w:b/>
          <w:color w:val="000000" w:themeColor="text1"/>
          <w:lang w:eastAsia="zh-TW"/>
        </w:rPr>
        <w:t>麼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提示？</w:t>
      </w:r>
    </w:p>
    <w:p w14:paraId="3240A365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20F11547" w14:textId="434A85D2" w:rsidR="00D9321A" w:rsidRPr="0080540D" w:rsidRDefault="00D9321A" w:rsidP="001A1F2C">
      <w:pPr>
        <w:snapToGrid w:val="0"/>
        <w:jc w:val="center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二</w:t>
      </w:r>
      <w:r w:rsidR="00420AE5" w:rsidRPr="0080540D">
        <w:rPr>
          <w:rFonts w:ascii="SimSun" w:eastAsia="SimSun" w:hAnsi="SimSun" w:hint="eastAsia"/>
          <w:b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大衛在迦特歷險（21</w:t>
      </w:r>
      <w:r w:rsidR="00420AE5" w:rsidRPr="0080540D">
        <w:rPr>
          <w:rFonts w:ascii="SimSun" w:eastAsia="SimSun" w:hAnsi="SimSun" w:hint="eastAsia"/>
          <w:b/>
          <w:color w:val="000000" w:themeColor="text1"/>
          <w:lang w:eastAsia="zh-TW"/>
        </w:rPr>
        <w:t>: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10-15）</w:t>
      </w:r>
    </w:p>
    <w:p w14:paraId="74C93879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5BCA109F" w14:textId="2005FB6A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21:10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迦特：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非利士大城，</w:t>
      </w:r>
      <w:r w:rsidR="00503A70" w:rsidRPr="0080540D">
        <w:rPr>
          <w:rFonts w:ascii="SimSun" w:eastAsia="SimSun" w:hAnsi="SimSun" w:hint="eastAsia"/>
          <w:color w:val="000000" w:themeColor="text1"/>
          <w:lang w:eastAsia="zh-TW"/>
        </w:rPr>
        <w:t>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利亞的家鄉。對隨時有生命之憂的大衛來說，寧可冒險進入非利士人當中，因為這是掃羅最不會去搜尋的地方。</w:t>
      </w:r>
    </w:p>
    <w:p w14:paraId="170FBD00" w14:textId="30848E8A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21:15</w:t>
      </w:r>
      <w:r w:rsidR="00A851F0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大衛最終裝瘋自保，因為他們的習俗是不傷害精神不健全的人。</w:t>
      </w:r>
    </w:p>
    <w:p w14:paraId="02BD8411" w14:textId="77777777" w:rsidR="00642C34" w:rsidRPr="0080540D" w:rsidRDefault="00642C34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51D27906" w14:textId="77777777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【問題】大衛逃亡期間，說謊，裝瘋賣傻以保全生命，他有別的選擇嗎？</w:t>
      </w:r>
    </w:p>
    <w:p w14:paraId="1279B4B9" w14:textId="630508F1" w:rsidR="00D9321A" w:rsidRPr="0080540D" w:rsidRDefault="00D9321A" w:rsidP="00BB0DCF">
      <w:pPr>
        <w:widowControl/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【問題】我</w:t>
      </w:r>
      <w:r w:rsidR="00A851F0">
        <w:rPr>
          <w:rFonts w:ascii="SimSun" w:eastAsia="SimSun" w:hAnsi="SimSun" w:hint="eastAsia"/>
          <w:b/>
          <w:color w:val="000000" w:themeColor="text1"/>
          <w:lang w:eastAsia="zh-TW"/>
        </w:rPr>
        <w:t>倚靠神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，必不懼怕（詩56:4）。大衛在逃亡時期，寫下詩篇</w:t>
      </w:r>
      <w:r w:rsidR="00642C34" w:rsidRPr="0080540D">
        <w:rPr>
          <w:rFonts w:ascii="SimSun" w:eastAsia="SimSun" w:hAnsi="SimSun" w:hint="eastAsia"/>
          <w:b/>
          <w:color w:val="000000" w:themeColor="text1"/>
          <w:lang w:eastAsia="zh-TW"/>
        </w:rPr>
        <w:t>56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篇。禱告已經成為他生命的呼吸，無論環境如何危險急迫，大衛都不停止祈求禱告贊美。我們在危險急迫的時候，如何向大衛學習倚靠神？</w:t>
      </w:r>
    </w:p>
    <w:p w14:paraId="4ACFD85B" w14:textId="77777777" w:rsidR="001A1F2C" w:rsidRPr="0080540D" w:rsidRDefault="001A1F2C" w:rsidP="00507E10">
      <w:pPr>
        <w:widowControl/>
        <w:snapToGrid w:val="0"/>
        <w:ind w:left="600" w:hangingChars="300" w:hanging="600"/>
        <w:jc w:val="left"/>
        <w:rPr>
          <w:rFonts w:ascii="SimSun" w:eastAsia="SimSun" w:hAnsi="SimSun" w:cs="Times New Roman"/>
          <w:color w:val="000000" w:themeColor="text1"/>
          <w:kern w:val="0"/>
          <w:sz w:val="20"/>
          <w:szCs w:val="20"/>
          <w:bdr w:val="none" w:sz="0" w:space="0" w:color="auto" w:frame="1"/>
          <w:shd w:val="clear" w:color="auto" w:fill="FFFFFF"/>
          <w:lang w:eastAsia="zh-TW"/>
        </w:rPr>
      </w:pPr>
    </w:p>
    <w:p w14:paraId="20A9B73D" w14:textId="30418F92" w:rsidR="00C5183F" w:rsidRPr="0080540D" w:rsidRDefault="00D9321A" w:rsidP="001A1F2C">
      <w:pPr>
        <w:snapToGrid w:val="0"/>
        <w:jc w:val="center"/>
        <w:rPr>
          <w:rFonts w:ascii="SimSun" w:eastAsia="SimSun" w:hAnsi="SimSun"/>
          <w:lang w:eastAsia="zh-TW"/>
        </w:rPr>
      </w:pPr>
      <w:r w:rsidRPr="0080540D">
        <w:rPr>
          <w:rFonts w:ascii="SimSun" w:eastAsia="SimSun" w:hAnsi="SimSun" w:hint="eastAsia"/>
          <w:noProof/>
          <w:color w:val="000000" w:themeColor="text1"/>
          <w:lang w:eastAsia="en-US"/>
        </w:rPr>
        <w:drawing>
          <wp:inline distT="0" distB="0" distL="0" distR="0" wp14:anchorId="11281B03" wp14:editId="191107A1">
            <wp:extent cx="3029447" cy="1998967"/>
            <wp:effectExtent l="19050" t="19050" r="19050" b="209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56" cy="2000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5270C6" w14:textId="77777777" w:rsidR="00C5183F" w:rsidRPr="0080540D" w:rsidRDefault="00C5183F" w:rsidP="001A1F2C">
      <w:pPr>
        <w:snapToGrid w:val="0"/>
        <w:rPr>
          <w:rFonts w:ascii="SimSun" w:eastAsia="SimSun" w:hAnsi="SimSun"/>
          <w:lang w:eastAsia="zh-TW"/>
        </w:rPr>
      </w:pPr>
    </w:p>
    <w:p w14:paraId="2E22BD4E" w14:textId="532086BD" w:rsidR="00D9321A" w:rsidRPr="0080540D" w:rsidRDefault="00D9321A" w:rsidP="001A1F2C">
      <w:pPr>
        <w:snapToGrid w:val="0"/>
        <w:jc w:val="center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三</w:t>
      </w:r>
      <w:r w:rsidR="005254AE" w:rsidRPr="0080540D">
        <w:rPr>
          <w:rFonts w:ascii="SimSun" w:eastAsia="SimSun" w:hAnsi="SimSun" w:hint="eastAsia"/>
          <w:b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大衛在亞杜蘭洞與摩押（22:1-5）</w:t>
      </w:r>
    </w:p>
    <w:p w14:paraId="6688718A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05C52B03" w14:textId="02B5A5F3" w:rsidR="00D9321A" w:rsidRPr="0080540D" w:rsidRDefault="00D9321A" w:rsidP="001A1F2C">
      <w:pPr>
        <w:widowControl/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22:1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亞杜蘭洞：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亞杜蘭在猶大西部的山區，那裡有許多不同形狀的山洞，是藏匿及防衛的理想地方（參撒下23:13-24）。</w:t>
      </w:r>
    </w:p>
    <w:p w14:paraId="780FC51D" w14:textId="648F1198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1-2那些本身飄流無定之人，都聚集到逃亡的大衛那裡。大衛統領一班人馬，再次顯出他能駕馭、激勵別人，既有謀略也有才能。把純良的人士組成軍隊已屬不易，但是把跟隨大衛的這班烏合之眾組成大軍，則需要更大的領導才能。這一批人後來形成大衛軍隊領導的核心，其中產生好幾位大能的勇士（撒下23章，30:9）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00DF8A25" w14:textId="5FA2E67C" w:rsidR="00642C34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22:3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>-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4大衛的曾祖母路得是從摩押來的，因此大衛的父母仍然有很多親戚住在摩押地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0F8E7E38" w14:textId="736D1AF9" w:rsidR="00D9321A" w:rsidRPr="0080540D" w:rsidRDefault="00D9321A" w:rsidP="001A1F2C">
      <w:pPr>
        <w:widowControl/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22:5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我們可以看見神的手在作工，</w:t>
      </w:r>
      <w:r w:rsidR="00A7466B" w:rsidRPr="0080540D">
        <w:rPr>
          <w:rFonts w:ascii="SimSun" w:eastAsia="SimSun" w:hAnsi="SimSun" w:hint="eastAsia"/>
          <w:color w:val="000000" w:themeColor="text1"/>
          <w:lang w:eastAsia="zh-TW"/>
        </w:rPr>
        <w:t>透過先知迦得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給予大衛指引（</w:t>
      </w: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5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節）。迦得提醒大衛不要住在摩押地</w:t>
      </w:r>
      <w:r w:rsidR="0089629D" w:rsidRPr="0080540D">
        <w:rPr>
          <w:rFonts w:ascii="SimSun" w:eastAsia="SimSun" w:hAnsi="SimSun" w:hint="eastAsia"/>
          <w:color w:val="000000" w:themeColor="text1"/>
          <w:lang w:eastAsia="zh-TW"/>
        </w:rPr>
        <w:t>，叫他往猶大地去。離開對人的信靠，順服地回到神所量給他的環境，回到猶大地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自己的本國，在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>那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裡經歷神，面對神，而不要在以色列以外的地方尋求庇護。大衛謙卑聽從先知的忠告，接受神的引導。</w:t>
      </w:r>
    </w:p>
    <w:p w14:paraId="688CE4DC" w14:textId="77777777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0034C6CF" w14:textId="7A6BBD32" w:rsidR="00D9321A" w:rsidRPr="0080540D" w:rsidRDefault="009276BC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【問題】今天在教會事奉中作為領袖的你，如何</w:t>
      </w:r>
      <w:r w:rsidR="00D9321A" w:rsidRPr="0080540D">
        <w:rPr>
          <w:rFonts w:ascii="SimSun" w:eastAsia="SimSun" w:hAnsi="SimSun" w:hint="eastAsia"/>
          <w:b/>
          <w:color w:val="000000" w:themeColor="text1"/>
          <w:lang w:eastAsia="zh-TW"/>
        </w:rPr>
        <w:t>盡量發掘弟兄姊妹們的恩賜呢？</w:t>
      </w:r>
    </w:p>
    <w:p w14:paraId="03BBA27C" w14:textId="4267D760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【問題】大衛在危難緊迫的逃亡中，仍等候神的指示（</w:t>
      </w:r>
      <w:r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22:3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）又聽從神藉先知的吩咐，的確難得。為什麼順服神</w:t>
      </w:r>
      <w:r w:rsidR="00642C34" w:rsidRPr="0080540D">
        <w:rPr>
          <w:rFonts w:ascii="SimSun" w:eastAsia="SimSun" w:hAnsi="SimSun" w:hint="eastAsia"/>
          <w:b/>
          <w:color w:val="000000" w:themeColor="text1"/>
          <w:lang w:eastAsia="zh-TW"/>
        </w:rPr>
        <w:t>、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等候神是難學的功課？</w:t>
      </w:r>
    </w:p>
    <w:p w14:paraId="01222AA5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505513C3" w14:textId="2DEB8786" w:rsidR="00D9321A" w:rsidRPr="0080540D" w:rsidRDefault="00D9321A" w:rsidP="001A1F2C">
      <w:pPr>
        <w:snapToGrid w:val="0"/>
        <w:jc w:val="center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四</w:t>
      </w:r>
      <w:r w:rsidR="005254AE" w:rsidRPr="0080540D">
        <w:rPr>
          <w:rFonts w:ascii="SimSun" w:eastAsia="SimSun" w:hAnsi="SimSun" w:hint="eastAsia"/>
          <w:b/>
          <w:color w:val="000000" w:themeColor="text1"/>
          <w:lang w:eastAsia="zh-TW"/>
        </w:rPr>
        <w:t xml:space="preserve">. 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祭司幫助大衛的代價（22:6-23）</w:t>
      </w:r>
    </w:p>
    <w:p w14:paraId="16CA9F16" w14:textId="77777777" w:rsidR="005230AB" w:rsidRPr="0080540D" w:rsidRDefault="005230AB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491B76DA" w14:textId="309993C8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22:7</w:t>
      </w:r>
      <w:r w:rsidR="00642C34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這番話顯示掃羅多任用同族人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（便雅憫人）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作他的部下</w:t>
      </w:r>
      <w:r w:rsidRPr="0080540D">
        <w:rPr>
          <w:rFonts w:ascii="SimSun" w:eastAsia="SimSun" w:hAnsi="SimSun" w:cs="Times New Roman" w:hint="eastAsia"/>
          <w:color w:val="000000" w:themeColor="text1"/>
          <w:kern w:val="0"/>
          <w:shd w:val="clear" w:color="auto" w:fill="FAFBFE"/>
          <w:lang w:eastAsia="zh-TW"/>
        </w:rPr>
        <w:t>。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掃羅叫人跟從他，並不是唯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lastRenderedPageBreak/>
        <w:t>才是用，或是以德服人，乃是用功名利祿來引誘人，用這種方法來得人。</w:t>
      </w:r>
    </w:p>
    <w:p w14:paraId="3DAB5972" w14:textId="311546B3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22:6-10</w:t>
      </w:r>
      <w:r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結</w:t>
      </w:r>
      <w:r w:rsidR="00A6150D"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盟</w:t>
      </w:r>
      <w:r w:rsidR="009276BC"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害我</w:t>
      </w:r>
      <w:r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，</w:t>
      </w:r>
      <w:r w:rsidR="00A6150D"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挑唆，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謀害我</w:t>
      </w:r>
      <w:r w:rsidR="00A6150D" w:rsidRPr="0080540D">
        <w:rPr>
          <w:rFonts w:ascii="SimSun" w:eastAsia="SimSun" w:hAnsi="SimSun" w:hint="eastAsia"/>
          <w:b/>
          <w:color w:val="000000" w:themeColor="text1"/>
          <w:lang w:eastAsia="zh-TW"/>
        </w:rPr>
        <w:t>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掃羅的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猜疑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之心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影響他的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精神和情緒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，他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已經失去理性判斷。</w:t>
      </w:r>
    </w:p>
    <w:p w14:paraId="7193327E" w14:textId="15CED49A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22:9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多益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告狀的內容，省掉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亞希米勒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的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戰兢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疑問，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直接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陷害亞希米勒為有罪的。</w:t>
      </w:r>
      <w:r w:rsidR="004846DA" w:rsidRPr="0080540D">
        <w:rPr>
          <w:rFonts w:ascii="SimSun" w:eastAsia="SimSun" w:hAnsi="SimSun" w:hint="eastAsia"/>
          <w:color w:val="000000" w:themeColor="text1"/>
          <w:lang w:eastAsia="zh-TW"/>
        </w:rPr>
        <w:t>大衛</w:t>
      </w:r>
      <w:r w:rsidRPr="0080540D">
        <w:rPr>
          <w:rFonts w:ascii="SimSun" w:eastAsia="SimSun" w:hAnsi="SimSun" w:cs="華康正顏楷體W9" w:hint="eastAsia"/>
          <w:color w:val="000000" w:themeColor="text1"/>
          <w:lang w:eastAsia="zh-TW"/>
        </w:rPr>
        <w:t>在</w:t>
      </w:r>
      <w:r w:rsidR="004846DA" w:rsidRPr="0080540D">
        <w:rPr>
          <w:rFonts w:ascii="SimSun" w:eastAsia="SimSun" w:hAnsi="SimSun" w:cs="華康正顏楷體W9" w:hint="eastAsia"/>
          <w:color w:val="000000" w:themeColor="text1"/>
          <w:lang w:eastAsia="zh-TW"/>
        </w:rPr>
        <w:t>詩篇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52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篇</w:t>
      </w:r>
      <w:r w:rsidR="004846DA" w:rsidRPr="0080540D">
        <w:rPr>
          <w:rFonts w:ascii="SimSun" w:eastAsia="SimSun" w:hAnsi="SimSun" w:hint="eastAsia"/>
          <w:color w:val="000000" w:themeColor="text1"/>
          <w:lang w:eastAsia="zh-TW"/>
        </w:rPr>
        <w:t>斥責</w:t>
      </w:r>
      <w:r w:rsidRPr="0080540D">
        <w:rPr>
          <w:rFonts w:ascii="SimSun" w:eastAsia="SimSun" w:hAnsi="SimSun" w:cs="華康正顏楷體W9" w:hint="eastAsia"/>
          <w:color w:val="000000" w:themeColor="text1"/>
          <w:lang w:eastAsia="zh-TW"/>
        </w:rPr>
        <w:t>多益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：舌頭邪惡詭詐，好像剃頭刀，快利傷人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（詩52:2）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370501F0" w14:textId="222F5140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  <w:r w:rsidRPr="0080540D">
        <w:rPr>
          <w:rFonts w:ascii="SimSun" w:eastAsia="SimSun" w:hAnsi="SimSun" w:cs="Times New Roman" w:hint="eastAsia"/>
          <w:color w:val="000000" w:themeColor="text1"/>
          <w:kern w:val="0"/>
          <w:shd w:val="clear" w:color="auto" w:fill="FAFBFE"/>
          <w:lang w:eastAsia="zh-TW"/>
        </w:rPr>
        <w:t>22:17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祭司都是事奉神的人，是屬神的人，是神家屬靈的領袖。掃羅的侍衛拒絕殺祭司，因為這樣做是與神為敵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562818E5" w14:textId="5334DFFD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22:18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-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19掃羅昔日違背神命，沒有毀盡亞瑪力人的城和財物（15:8-9），如今居然敢殺害耶和華的祭司，且用除滅外邦的作法屠殺祭司城，在申命記中說明，只有對拜偶像以及悖逆神之城才可以這樣行（參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>考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申13:12-17）。掃羅因著嫉妒、高傲，頑梗悖逆及對神的不敬，做出了殺害祭司的舉動，與祭司決裂，這也標誌著他完全的棄絕神，徹底的與神斷絕了關係。</w:t>
      </w:r>
    </w:p>
    <w:p w14:paraId="5B4FF8AF" w14:textId="5D376472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22:20</w:t>
      </w:r>
      <w:r w:rsidR="00A6150D" w:rsidRPr="0080540D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亞比亞他帶著以弗得逃到大衛那裡（23:6）。以弗得是祭司的衣服，內中有烏陵和土明，</w:t>
      </w:r>
      <w:r w:rsidR="0089629D" w:rsidRPr="0080540D">
        <w:rPr>
          <w:rFonts w:ascii="SimSun" w:eastAsia="SimSun" w:hAnsi="SimSun" w:hint="eastAsia"/>
          <w:color w:val="000000" w:themeColor="text1"/>
          <w:lang w:eastAsia="zh-TW"/>
        </w:rPr>
        <w:t>那是用以求問神之物。掃羅襲擊挪伯城後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="0089629D" w:rsidRPr="0080540D">
        <w:rPr>
          <w:rFonts w:ascii="SimSun" w:eastAsia="SimSun" w:hAnsi="SimSun" w:hint="eastAsia"/>
          <w:color w:val="000000" w:themeColor="text1"/>
          <w:lang w:eastAsia="zh-TW"/>
        </w:rPr>
        <w:t>大衛的跟隨者中，</w:t>
      </w:r>
      <w:r w:rsidR="009276BC" w:rsidRPr="0080540D">
        <w:rPr>
          <w:rFonts w:ascii="SimSun" w:eastAsia="SimSun" w:hAnsi="SimSun" w:hint="eastAsia"/>
          <w:color w:val="000000" w:themeColor="text1"/>
          <w:lang w:eastAsia="zh-TW"/>
        </w:rPr>
        <w:t>有一位先知和一位祭司，但掃羅則什麼也沒有。</w:t>
      </w:r>
    </w:p>
    <w:p w14:paraId="26043634" w14:textId="2E81CFF7" w:rsidR="00D9321A" w:rsidRPr="0080540D" w:rsidRDefault="00D9321A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cs="Arial" w:hint="eastAsia"/>
          <w:color w:val="000000" w:themeColor="text1"/>
          <w:lang w:eastAsia="zh-TW"/>
        </w:rPr>
        <w:t>22:20-23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大衛的悔改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：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大衛坦誠承認亞希米勒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祭司們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的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死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與他有關</w:t>
      </w:r>
      <w:r w:rsidR="0015072F" w:rsidRPr="0080540D">
        <w:rPr>
          <w:rFonts w:ascii="SimSun" w:eastAsia="SimSun" w:hAnsi="SimSun" w:cs="Arial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大衛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因為撒謊犯罪而悔改</w:t>
      </w:r>
      <w:r w:rsidR="0015072F" w:rsidRPr="0080540D">
        <w:rPr>
          <w:rFonts w:ascii="SimSun" w:eastAsia="SimSun" w:hAnsi="SimSun" w:cs="Arial" w:hint="eastAsia"/>
          <w:color w:val="000000" w:themeColor="text1"/>
          <w:lang w:eastAsia="zh-TW"/>
        </w:rPr>
        <w:t>（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詩</w:t>
      </w:r>
      <w:r w:rsidR="0015072F" w:rsidRPr="0080540D">
        <w:rPr>
          <w:rFonts w:ascii="SimSun" w:eastAsia="SimSun" w:hAnsi="SimSun" w:cs="Arial" w:hint="eastAsia"/>
          <w:color w:val="000000" w:themeColor="text1"/>
          <w:lang w:eastAsia="zh-TW"/>
        </w:rPr>
        <w:t>32:5）</w:t>
      </w:r>
      <w:r w:rsidR="0015072F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</w:p>
    <w:p w14:paraId="2D519CEB" w14:textId="77777777" w:rsidR="0015072F" w:rsidRPr="0080540D" w:rsidRDefault="0015072F" w:rsidP="001A1F2C">
      <w:pPr>
        <w:snapToGrid w:val="0"/>
        <w:ind w:left="720" w:hangingChars="300" w:hanging="720"/>
        <w:jc w:val="left"/>
        <w:rPr>
          <w:rFonts w:ascii="SimSun" w:eastAsia="SimSun" w:hAnsi="SimSun"/>
          <w:color w:val="000000" w:themeColor="text1"/>
          <w:lang w:eastAsia="zh-TW"/>
        </w:rPr>
      </w:pPr>
    </w:p>
    <w:p w14:paraId="0AA0408F" w14:textId="77777777" w:rsidR="00D9321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【問題】掃羅的疑慮與不滿（</w:t>
      </w:r>
      <w:r w:rsidRPr="0080540D">
        <w:rPr>
          <w:rFonts w:ascii="SimSun" w:eastAsia="SimSun" w:hAnsi="SimSun" w:cs="Arial" w:hint="eastAsia"/>
          <w:b/>
          <w:color w:val="000000" w:themeColor="text1"/>
          <w:lang w:eastAsia="zh-TW"/>
        </w:rPr>
        <w:t>22:7-8</w:t>
      </w: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）是否多餘？今日你若充滿疑慮是否自討苦吃？</w:t>
      </w:r>
    </w:p>
    <w:p w14:paraId="717801DE" w14:textId="58D5B808" w:rsidR="00D9321A" w:rsidRPr="0080540D" w:rsidRDefault="00D9321A" w:rsidP="00BB0DCF">
      <w:pPr>
        <w:widowControl/>
        <w:snapToGrid w:val="0"/>
        <w:ind w:left="780" w:hangingChars="300" w:hanging="780"/>
        <w:jc w:val="left"/>
        <w:rPr>
          <w:rFonts w:ascii="SimSun" w:eastAsia="SimSun" w:hAnsi="SimSun" w:cs="Times New Roman"/>
          <w:b/>
          <w:color w:val="000000" w:themeColor="text1"/>
          <w:kern w:val="0"/>
          <w:shd w:val="clear" w:color="auto" w:fill="FFFFFF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以</w:t>
      </w:r>
      <w:r w:rsidR="00A557F9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神的標準看</w:t>
      </w:r>
      <w:r w:rsidR="00B42F03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，</w:t>
      </w:r>
      <w:r w:rsidR="00A557F9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其實每個人都很自我，但是掃羅的自我中心、高傲、嫉妒的罪</w:t>
      </w:r>
      <w:r w:rsidR="00A557F9" w:rsidRPr="0080540D">
        <w:rPr>
          <w:rFonts w:ascii="SimSun" w:eastAsia="SimSun" w:hAnsi="SimSun" w:cs="Lantinghei SC Demibold" w:hint="eastAsia"/>
          <w:b/>
          <w:color w:val="000000" w:themeColor="text1"/>
          <w:kern w:val="0"/>
          <w:lang w:eastAsia="zh-TW"/>
        </w:rPr>
        <w:t>，</w:t>
      </w:r>
      <w:r w:rsidR="00A557F9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是怎樣帶著他一步步走向墮落，</w:t>
      </w:r>
      <w:r w:rsidR="00A557F9" w:rsidRPr="0080540D">
        <w:rPr>
          <w:rFonts w:ascii="SimSun" w:eastAsia="SimSun" w:hAnsi="SimSun" w:hint="eastAsia"/>
          <w:b/>
          <w:color w:val="000000" w:themeColor="text1"/>
          <w:lang w:eastAsia="zh-TW"/>
        </w:rPr>
        <w:t>喪失理性，</w:t>
      </w:r>
      <w:r w:rsidR="00A557F9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完全遠離神，</w:t>
      </w:r>
      <w:r w:rsidR="00B42F03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棄絕神</w:t>
      </w:r>
      <w:r w:rsidR="00A557F9" w:rsidRPr="0080540D">
        <w:rPr>
          <w:rFonts w:ascii="SimSun" w:eastAsia="SimSun" w:hAnsi="SimSun" w:cs="Times New Roman" w:hint="eastAsia"/>
          <w:b/>
          <w:color w:val="000000" w:themeColor="text1"/>
          <w:kern w:val="0"/>
          <w:shd w:val="clear" w:color="auto" w:fill="FFFFFF"/>
          <w:lang w:eastAsia="zh-TW"/>
        </w:rPr>
        <w:t>？</w:t>
      </w:r>
    </w:p>
    <w:p w14:paraId="2FA65A0D" w14:textId="3CF66097" w:rsidR="00CE61BA" w:rsidRPr="0080540D" w:rsidRDefault="00D9321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9276BC" w:rsidRPr="0080540D">
        <w:rPr>
          <w:rFonts w:ascii="SimSun" w:eastAsia="SimSun" w:hAnsi="SimSun" w:hint="eastAsia"/>
          <w:b/>
          <w:color w:val="000000" w:themeColor="text1"/>
          <w:lang w:eastAsia="zh-TW"/>
        </w:rPr>
        <w:t>掃羅和大衛都是神所膏立的王，掃羅直接做王，但是大衛的預備期很長，</w:t>
      </w:r>
      <w:r w:rsidR="00EE65C8" w:rsidRPr="0080540D">
        <w:rPr>
          <w:rFonts w:ascii="SimSun" w:eastAsia="SimSun" w:hAnsi="SimSun" w:hint="eastAsia"/>
          <w:b/>
          <w:color w:val="000000" w:themeColor="text1"/>
          <w:lang w:eastAsia="zh-TW"/>
        </w:rPr>
        <w:t>神用不同的方式裝備他的僕人，大衛</w:t>
      </w:r>
      <w:r w:rsidR="009276BC" w:rsidRPr="0080540D">
        <w:rPr>
          <w:rFonts w:ascii="SimSun" w:eastAsia="SimSun" w:hAnsi="SimSun" w:hint="eastAsia"/>
          <w:b/>
          <w:color w:val="000000" w:themeColor="text1"/>
          <w:lang w:eastAsia="zh-TW"/>
        </w:rPr>
        <w:t>經歷10年的逃亡期，</w:t>
      </w:r>
      <w:r w:rsidR="00EE65C8" w:rsidRPr="0080540D">
        <w:rPr>
          <w:rFonts w:ascii="SimSun" w:eastAsia="SimSun" w:hAnsi="SimSun" w:hint="eastAsia"/>
          <w:b/>
          <w:color w:val="000000" w:themeColor="text1"/>
          <w:lang w:eastAsia="zh-TW"/>
        </w:rPr>
        <w:t>這對他有什麼影響？你的</w:t>
      </w:r>
      <w:r w:rsidR="00E637DA" w:rsidRPr="0080540D">
        <w:rPr>
          <w:rFonts w:ascii="SimSun" w:eastAsia="SimSun" w:hAnsi="SimSun" w:hint="eastAsia"/>
          <w:b/>
          <w:color w:val="000000" w:themeColor="text1"/>
          <w:lang w:eastAsia="zh-TW"/>
        </w:rPr>
        <w:t>看法？對你有什麼</w:t>
      </w:r>
      <w:r w:rsidR="009276BC" w:rsidRPr="0080540D">
        <w:rPr>
          <w:rFonts w:ascii="SimSun" w:eastAsia="SimSun" w:hAnsi="SimSun" w:hint="eastAsia"/>
          <w:b/>
          <w:color w:val="000000" w:themeColor="text1"/>
          <w:lang w:eastAsia="zh-TW"/>
        </w:rPr>
        <w:t>啟發？</w:t>
      </w:r>
    </w:p>
    <w:p w14:paraId="01E1CB9A" w14:textId="77777777" w:rsidR="00CE61BA" w:rsidRPr="0080540D" w:rsidRDefault="00CE61BA" w:rsidP="00BB0DCF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</w:p>
    <w:p w14:paraId="1B20ACAF" w14:textId="5C945591" w:rsidR="001B3507" w:rsidRPr="0080540D" w:rsidRDefault="005254AE" w:rsidP="00BB0DCF">
      <w:pPr>
        <w:snapToGrid w:val="0"/>
        <w:ind w:left="780" w:hangingChars="300" w:hanging="78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lang w:eastAsia="zh-TW"/>
        </w:rPr>
        <w:t>結語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：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大衛知道自己危難的時刻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臨到，縱使心中充滿了委屈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、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不平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、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困惑，仍是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敬畏神，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有智慧的尋求神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、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等候神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、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順服神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。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在這些逃亡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的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日子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裡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，蒙耶和華的保守，大衛能夠關關危險，關關度過。詩篇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裡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（18，34，52，56，57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篇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）忠實呈現大衛在困頓的階段，如何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依靠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神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得拯救得</w:t>
      </w:r>
      <w:r w:rsidR="000B74A9" w:rsidRPr="0080540D">
        <w:rPr>
          <w:rFonts w:ascii="SimSun" w:eastAsia="SimSun" w:hAnsi="SimSun" w:hint="eastAsia"/>
          <w:color w:val="000000" w:themeColor="text1"/>
          <w:lang w:eastAsia="zh-TW"/>
        </w:rPr>
        <w:t>平安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，並且不忘記讚美稱頌神。大衛緊緊抓住神，投靠神，</w:t>
      </w:r>
      <w:r w:rsidR="00570E86" w:rsidRPr="0080540D">
        <w:rPr>
          <w:rFonts w:ascii="SimSun" w:eastAsia="SimSun" w:hAnsi="SimSun" w:hint="eastAsia"/>
          <w:color w:val="000000" w:themeColor="text1"/>
          <w:lang w:eastAsia="zh-TW"/>
        </w:rPr>
        <w:t>寫出“</w:t>
      </w:r>
      <w:r w:rsidR="003C4EE8" w:rsidRPr="0080540D">
        <w:rPr>
          <w:rFonts w:ascii="SimSun" w:eastAsia="SimSun" w:hAnsi="SimSun" w:hint="eastAsia"/>
          <w:color w:val="000000" w:themeColor="text1"/>
          <w:lang w:eastAsia="zh-TW"/>
        </w:rPr>
        <w:t>耶和華的使者</w:t>
      </w:r>
      <w:r w:rsidR="00570E86" w:rsidRPr="0080540D">
        <w:rPr>
          <w:rFonts w:ascii="SimSun" w:eastAsia="SimSun" w:hAnsi="SimSun" w:hint="eastAsia"/>
          <w:color w:val="000000" w:themeColor="text1"/>
          <w:lang w:eastAsia="zh-TW"/>
        </w:rPr>
        <w:t>，在敬畏他的人四處安營搭救他們”（詩34:7）</w:t>
      </w:r>
      <w:r w:rsidR="00CE61BA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="00570E86" w:rsidRPr="0080540D">
        <w:rPr>
          <w:rFonts w:ascii="SimSun" w:eastAsia="SimSun" w:hAnsi="SimSun" w:hint="eastAsia"/>
          <w:color w:val="000000" w:themeColor="text1"/>
          <w:lang w:eastAsia="zh-TW"/>
        </w:rPr>
        <w:t>是我們信心</w:t>
      </w:r>
      <w:r w:rsidR="002252E9" w:rsidRPr="0080540D">
        <w:rPr>
          <w:rFonts w:ascii="SimSun" w:eastAsia="SimSun" w:hAnsi="SimSun" w:hint="eastAsia"/>
          <w:color w:val="000000" w:themeColor="text1"/>
          <w:lang w:eastAsia="zh-TW"/>
        </w:rPr>
        <w:t>和靠主得胜</w:t>
      </w:r>
      <w:r w:rsidR="00570E86" w:rsidRPr="0080540D">
        <w:rPr>
          <w:rFonts w:ascii="SimSun" w:eastAsia="SimSun" w:hAnsi="SimSun" w:hint="eastAsia"/>
          <w:color w:val="000000" w:themeColor="text1"/>
          <w:lang w:eastAsia="zh-TW"/>
        </w:rPr>
        <w:t>的榜樣。</w:t>
      </w:r>
    </w:p>
    <w:p w14:paraId="17C521EC" w14:textId="77777777" w:rsidR="00D9321A" w:rsidRPr="0080540D" w:rsidRDefault="00D9321A" w:rsidP="001A1F2C">
      <w:pPr>
        <w:snapToGrid w:val="0"/>
        <w:jc w:val="left"/>
        <w:rPr>
          <w:rFonts w:ascii="SimSun" w:eastAsia="SimSun" w:hAnsi="SimSun"/>
          <w:b/>
          <w:color w:val="000000" w:themeColor="text1"/>
          <w:lang w:eastAsia="zh-TW"/>
        </w:rPr>
      </w:pPr>
    </w:p>
    <w:p w14:paraId="347BC0D6" w14:textId="77777777" w:rsidR="001A1F2C" w:rsidRPr="0080540D" w:rsidRDefault="001A1F2C" w:rsidP="001A1F2C">
      <w:pPr>
        <w:snapToGrid w:val="0"/>
        <w:jc w:val="left"/>
        <w:rPr>
          <w:rFonts w:ascii="SimSun" w:eastAsia="SimSun" w:hAnsi="SimSun"/>
          <w:b/>
          <w:color w:val="000000" w:themeColor="text1"/>
          <w:lang w:eastAsia="zh-TW"/>
        </w:rPr>
      </w:pPr>
    </w:p>
    <w:p w14:paraId="01698152" w14:textId="1C392106" w:rsidR="005230AB" w:rsidRPr="0080540D" w:rsidRDefault="00945969" w:rsidP="001A1F2C">
      <w:pPr>
        <w:snapToGrid w:val="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b/>
          <w:color w:val="000000" w:themeColor="text1"/>
          <w:sz w:val="28"/>
          <w:szCs w:val="28"/>
          <w:lang w:eastAsia="zh-TW"/>
        </w:rPr>
        <w:t>詩歌：</w:t>
      </w:r>
      <w:r w:rsidR="00EE65C8" w:rsidRPr="0080540D">
        <w:rPr>
          <w:rFonts w:ascii="SimSun" w:eastAsia="SimSun" w:hAnsi="SimSun" w:hint="eastAsia"/>
          <w:b/>
          <w:color w:val="000000" w:themeColor="text1"/>
          <w:sz w:val="28"/>
          <w:szCs w:val="28"/>
          <w:lang w:eastAsia="zh-TW"/>
        </w:rPr>
        <w:t>抬起我的頭</w:t>
      </w:r>
      <w:r w:rsidR="0034491C" w:rsidRPr="0080540D">
        <w:rPr>
          <w:rFonts w:ascii="SimSun" w:eastAsia="SimSun" w:hAnsi="SimSun" w:hint="eastAsia"/>
          <w:b/>
          <w:color w:val="000000" w:themeColor="text1"/>
          <w:lang w:eastAsia="zh-TW"/>
        </w:rPr>
        <w:t xml:space="preserve">   （生命河靈糧堂專輯：天開了）</w:t>
      </w:r>
    </w:p>
    <w:p w14:paraId="7B38D992" w14:textId="43AB4803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14:paraId="2C72D877" w14:textId="77777777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祢按著我的名來認識我，不止息的愛將我擁抱，</w:t>
      </w:r>
    </w:p>
    <w:p w14:paraId="0F40FFAA" w14:textId="187E105E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祢為我穿上公義聖潔衣裳，使我活出神的尊榮。</w:t>
      </w:r>
    </w:p>
    <w:p w14:paraId="4B9CC405" w14:textId="77777777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14:paraId="4B9EEBCE" w14:textId="21B68DF0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不灰心、不喪膽，倚靠主必無所缺，全能神、慈愛主，祢用笑臉幫助我。</w:t>
      </w:r>
    </w:p>
    <w:p w14:paraId="0039528A" w14:textId="3746A4DD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我的力量和拯救，我的山寨和高台，有誰像祢</w:t>
      </w:r>
      <w:r w:rsidR="001A1F2C" w:rsidRPr="0080540D">
        <w:rPr>
          <w:rFonts w:ascii="SimSun" w:eastAsia="SimSun" w:hAnsi="SimSun" w:hint="eastAsia"/>
          <w:color w:val="000000" w:themeColor="text1"/>
          <w:lang w:eastAsia="zh-TW"/>
        </w:rPr>
        <w:t>，</w:t>
      </w:r>
      <w:r w:rsidRPr="0080540D">
        <w:rPr>
          <w:rFonts w:ascii="SimSun" w:eastAsia="SimSun" w:hAnsi="SimSun" w:hint="eastAsia"/>
          <w:color w:val="000000" w:themeColor="text1"/>
          <w:lang w:eastAsia="zh-TW"/>
        </w:rPr>
        <w:t>扶持我，應允我的呼求。</w:t>
      </w:r>
    </w:p>
    <w:p w14:paraId="322032CE" w14:textId="77777777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14:paraId="6114BA3F" w14:textId="3C2D22FD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我要抬起我的頭，仰望主耶穌基督，榮耀君王，我四圍的盾牌。</w:t>
      </w:r>
    </w:p>
    <w:p w14:paraId="56B4A08B" w14:textId="1456BC82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lang w:eastAsia="zh-TW"/>
        </w:rPr>
      </w:pPr>
      <w:r w:rsidRPr="0080540D">
        <w:rPr>
          <w:rFonts w:ascii="SimSun" w:eastAsia="SimSun" w:hAnsi="SimSun" w:hint="eastAsia"/>
          <w:color w:val="000000" w:themeColor="text1"/>
          <w:lang w:eastAsia="zh-TW"/>
        </w:rPr>
        <w:t>我要抬起我的頭，高唱哈利路亞，大聲宣告，一生靠主得勝。</w:t>
      </w:r>
    </w:p>
    <w:p w14:paraId="5E8A94ED" w14:textId="77777777" w:rsidR="0034491C" w:rsidRPr="0080540D" w:rsidRDefault="0034491C" w:rsidP="001A1F2C">
      <w:pPr>
        <w:snapToGrid w:val="0"/>
        <w:jc w:val="left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14:paraId="6F1F4DBA" w14:textId="2C2F8D66" w:rsidR="00F32611" w:rsidRPr="0080540D" w:rsidRDefault="00EE65C8" w:rsidP="001A1F2C">
      <w:pPr>
        <w:snapToGrid w:val="0"/>
        <w:rPr>
          <w:rFonts w:ascii="SimSun" w:eastAsia="SimSun" w:hAnsi="SimSun"/>
          <w:lang w:eastAsia="zh-TW"/>
        </w:rPr>
      </w:pPr>
      <w:r w:rsidRPr="0080540D">
        <w:rPr>
          <w:rFonts w:ascii="SimSun" w:eastAsia="SimSun" w:hAnsi="SimSun" w:hint="eastAsia"/>
          <w:lang w:eastAsia="zh-TW"/>
        </w:rPr>
        <w:t>口白：每當你在各樣患難中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灰心喪膽的時候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要記得你的神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祂認識你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祂也能夠進入你生活每個細節中幫助你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所以要重新抬起頭來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仰望你的神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因為祂仍然是你四圍的盾牌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是你的榮耀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你要大聲來宣告</w:t>
      </w:r>
      <w:r w:rsidR="001A1F2C" w:rsidRPr="0080540D">
        <w:rPr>
          <w:rFonts w:ascii="SimSun" w:eastAsia="SimSun" w:hAnsi="SimSun" w:hint="eastAsia"/>
          <w:lang w:eastAsia="zh-TW"/>
        </w:rPr>
        <w:t>，</w:t>
      </w:r>
      <w:r w:rsidRPr="0080540D">
        <w:rPr>
          <w:rFonts w:ascii="SimSun" w:eastAsia="SimSun" w:hAnsi="SimSun" w:hint="eastAsia"/>
          <w:lang w:eastAsia="zh-TW"/>
        </w:rPr>
        <w:t>你就能夠經歷祂應許的得勝</w:t>
      </w:r>
      <w:r w:rsidR="001A1F2C" w:rsidRPr="0080540D">
        <w:rPr>
          <w:rFonts w:ascii="SimSun" w:eastAsia="SimSun" w:hAnsi="SimSun" w:hint="eastAsia"/>
          <w:lang w:eastAsia="zh-TW"/>
        </w:rPr>
        <w:t>。</w:t>
      </w:r>
    </w:p>
    <w:sectPr w:rsidR="00F32611" w:rsidRPr="0080540D" w:rsidSect="0061370C">
      <w:footerReference w:type="default" r:id="rId9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9F21" w14:textId="77777777" w:rsidR="00170CB3" w:rsidRDefault="00170CB3" w:rsidP="00DF2AD9">
      <w:r>
        <w:separator/>
      </w:r>
    </w:p>
  </w:endnote>
  <w:endnote w:type="continuationSeparator" w:id="0">
    <w:p w14:paraId="73DC9434" w14:textId="77777777" w:rsidR="00170CB3" w:rsidRDefault="00170CB3" w:rsidP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華康正顏楷體W9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4169"/>
      <w:docPartObj>
        <w:docPartGallery w:val="Page Numbers (Bottom of Page)"/>
        <w:docPartUnique/>
      </w:docPartObj>
    </w:sdtPr>
    <w:sdtEndPr/>
    <w:sdtContent>
      <w:p w14:paraId="0843CB79" w14:textId="05E330B3" w:rsidR="003C4EE8" w:rsidRDefault="003C4E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CF" w:rsidRPr="00BB0DC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1148774" w14:textId="77777777" w:rsidR="003C4EE8" w:rsidRDefault="003C4E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D0B2" w14:textId="77777777" w:rsidR="00170CB3" w:rsidRDefault="00170CB3" w:rsidP="00DF2AD9">
      <w:r>
        <w:separator/>
      </w:r>
    </w:p>
  </w:footnote>
  <w:footnote w:type="continuationSeparator" w:id="0">
    <w:p w14:paraId="06599EE8" w14:textId="77777777" w:rsidR="00170CB3" w:rsidRDefault="00170CB3" w:rsidP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7AE"/>
    <w:multiLevelType w:val="hybridMultilevel"/>
    <w:tmpl w:val="10DE8BB6"/>
    <w:lvl w:ilvl="0" w:tplc="77DA7B6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C"/>
    <w:rsid w:val="000101F6"/>
    <w:rsid w:val="000369EE"/>
    <w:rsid w:val="00055C92"/>
    <w:rsid w:val="000745C0"/>
    <w:rsid w:val="00077C5F"/>
    <w:rsid w:val="000B74A9"/>
    <w:rsid w:val="001464B5"/>
    <w:rsid w:val="0015072F"/>
    <w:rsid w:val="00170CB3"/>
    <w:rsid w:val="001912FC"/>
    <w:rsid w:val="001A1F2C"/>
    <w:rsid w:val="001A1FE0"/>
    <w:rsid w:val="001A2B6A"/>
    <w:rsid w:val="001A6D51"/>
    <w:rsid w:val="001B3507"/>
    <w:rsid w:val="002020C6"/>
    <w:rsid w:val="002252E9"/>
    <w:rsid w:val="00251C7B"/>
    <w:rsid w:val="002A4CF0"/>
    <w:rsid w:val="002F46A4"/>
    <w:rsid w:val="00310E0B"/>
    <w:rsid w:val="003358A9"/>
    <w:rsid w:val="00336F2E"/>
    <w:rsid w:val="0034491C"/>
    <w:rsid w:val="003812EC"/>
    <w:rsid w:val="003A09A9"/>
    <w:rsid w:val="003A4400"/>
    <w:rsid w:val="003C4EE8"/>
    <w:rsid w:val="00420AE5"/>
    <w:rsid w:val="00423C4E"/>
    <w:rsid w:val="00476876"/>
    <w:rsid w:val="004828F5"/>
    <w:rsid w:val="004846DA"/>
    <w:rsid w:val="004A4FF3"/>
    <w:rsid w:val="004A5EF4"/>
    <w:rsid w:val="004E1959"/>
    <w:rsid w:val="004E496A"/>
    <w:rsid w:val="00503A70"/>
    <w:rsid w:val="00507E10"/>
    <w:rsid w:val="005230AB"/>
    <w:rsid w:val="005254AE"/>
    <w:rsid w:val="00540A58"/>
    <w:rsid w:val="00550900"/>
    <w:rsid w:val="005563B9"/>
    <w:rsid w:val="00570E86"/>
    <w:rsid w:val="00594B00"/>
    <w:rsid w:val="005E4472"/>
    <w:rsid w:val="005F32DC"/>
    <w:rsid w:val="0061364C"/>
    <w:rsid w:val="0061370C"/>
    <w:rsid w:val="00642C34"/>
    <w:rsid w:val="00665B28"/>
    <w:rsid w:val="006A694C"/>
    <w:rsid w:val="006D4FE5"/>
    <w:rsid w:val="006E0BE4"/>
    <w:rsid w:val="00755F5C"/>
    <w:rsid w:val="007C30AC"/>
    <w:rsid w:val="007C5A97"/>
    <w:rsid w:val="007E0B0B"/>
    <w:rsid w:val="007F6034"/>
    <w:rsid w:val="0080540D"/>
    <w:rsid w:val="00830F5F"/>
    <w:rsid w:val="00880AF3"/>
    <w:rsid w:val="008909E5"/>
    <w:rsid w:val="0089629D"/>
    <w:rsid w:val="008B409B"/>
    <w:rsid w:val="008E5089"/>
    <w:rsid w:val="009276BC"/>
    <w:rsid w:val="009338D3"/>
    <w:rsid w:val="00945969"/>
    <w:rsid w:val="00960E12"/>
    <w:rsid w:val="009B3F26"/>
    <w:rsid w:val="009C1EF3"/>
    <w:rsid w:val="009E172D"/>
    <w:rsid w:val="00A557F9"/>
    <w:rsid w:val="00A57A8F"/>
    <w:rsid w:val="00A6150D"/>
    <w:rsid w:val="00A7466B"/>
    <w:rsid w:val="00A851F0"/>
    <w:rsid w:val="00B42F03"/>
    <w:rsid w:val="00B843AF"/>
    <w:rsid w:val="00B96131"/>
    <w:rsid w:val="00BB0DCF"/>
    <w:rsid w:val="00BD68CC"/>
    <w:rsid w:val="00C31400"/>
    <w:rsid w:val="00C5183F"/>
    <w:rsid w:val="00CE61BA"/>
    <w:rsid w:val="00CF033A"/>
    <w:rsid w:val="00D24185"/>
    <w:rsid w:val="00D9321A"/>
    <w:rsid w:val="00DF2AD9"/>
    <w:rsid w:val="00E60E04"/>
    <w:rsid w:val="00E637DA"/>
    <w:rsid w:val="00EA7E1D"/>
    <w:rsid w:val="00EE65C8"/>
    <w:rsid w:val="00EF3E3B"/>
    <w:rsid w:val="00EF7239"/>
    <w:rsid w:val="00F32611"/>
    <w:rsid w:val="00F403BD"/>
    <w:rsid w:val="00F5633C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9B5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2017-09-24T13:24:00Z</cp:lastPrinted>
  <dcterms:created xsi:type="dcterms:W3CDTF">2017-10-25T14:55:00Z</dcterms:created>
  <dcterms:modified xsi:type="dcterms:W3CDTF">2017-10-25T14:55:00Z</dcterms:modified>
</cp:coreProperties>
</file>