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9839DB">
        <w:rPr>
          <w:rFonts w:eastAsia="楷体" w:hint="eastAsia"/>
          <w:b/>
          <w:color w:val="000000" w:themeColor="text1"/>
          <w:sz w:val="28"/>
          <w:szCs w:val="28"/>
        </w:rPr>
        <w:t>第七讲</w:t>
      </w:r>
      <w:r w:rsidR="009839DB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9839DB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9839DB">
        <w:rPr>
          <w:rFonts w:eastAsia="楷体" w:hint="eastAsia"/>
          <w:b/>
          <w:color w:val="000000" w:themeColor="text1"/>
          <w:sz w:val="28"/>
          <w:szCs w:val="28"/>
        </w:rPr>
        <w:t>事奉的见证</w:t>
      </w:r>
    </w:p>
    <w:p w:rsidR="00284D81" w:rsidRPr="009839DB" w:rsidRDefault="009839DB" w:rsidP="009839DB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284D81" w:rsidRPr="009839DB">
        <w:rPr>
          <w:rFonts w:eastAsia="楷体" w:hint="eastAsia"/>
          <w:b/>
          <w:color w:val="000000" w:themeColor="text1"/>
          <w:sz w:val="28"/>
          <w:szCs w:val="28"/>
        </w:rPr>
        <w:t>把人带到主前</w:t>
      </w:r>
    </w:p>
    <w:p w:rsidR="009839DB" w:rsidRPr="009839DB" w:rsidRDefault="009839DB" w:rsidP="009839DB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9839DB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</w:t>
      </w:r>
      <w:r w:rsidRPr="009839DB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D4572D" w:rsidRDefault="00D4572D" w:rsidP="00D4572D">
      <w:pPr>
        <w:rPr>
          <w:b/>
          <w:bCs/>
          <w:sz w:val="20"/>
          <w:szCs w:val="20"/>
        </w:rPr>
      </w:pPr>
    </w:p>
    <w:p w:rsidR="00D4572D" w:rsidRDefault="00D4572D" w:rsidP="00D4572D">
      <w:pPr>
        <w:rPr>
          <w:b/>
          <w:bCs/>
          <w:sz w:val="20"/>
          <w:szCs w:val="20"/>
        </w:rPr>
      </w:pPr>
    </w:p>
    <w:p w:rsidR="00284D81" w:rsidRPr="009839DB" w:rsidRDefault="00284D81" w:rsidP="009839DB">
      <w:p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经文：</w:t>
      </w:r>
      <w:r w:rsidR="009839DB">
        <w:rPr>
          <w:rFonts w:eastAsia="楷体" w:hint="eastAsia"/>
          <w:color w:val="000000" w:themeColor="text1"/>
        </w:rPr>
        <w:t>《</w:t>
      </w:r>
      <w:r w:rsidRPr="009839DB">
        <w:rPr>
          <w:rFonts w:eastAsia="楷体" w:hint="eastAsia"/>
          <w:color w:val="000000" w:themeColor="text1"/>
        </w:rPr>
        <w:t>约</w:t>
      </w:r>
      <w:r w:rsidR="009839DB">
        <w:rPr>
          <w:rFonts w:eastAsia="楷体" w:hint="eastAsia"/>
          <w:color w:val="000000" w:themeColor="text1"/>
        </w:rPr>
        <w:t>》</w:t>
      </w:r>
      <w:r w:rsidRPr="009839DB">
        <w:rPr>
          <w:rFonts w:eastAsia="楷体"/>
          <w:color w:val="000000" w:themeColor="text1"/>
        </w:rPr>
        <w:t>1</w:t>
      </w:r>
      <w:r w:rsidR="009839DB">
        <w:rPr>
          <w:rFonts w:eastAsia="楷体" w:hint="eastAsia"/>
          <w:color w:val="000000" w:themeColor="text1"/>
        </w:rPr>
        <w:t>:</w:t>
      </w:r>
      <w:r w:rsidRPr="009839DB">
        <w:rPr>
          <w:rFonts w:eastAsia="楷体"/>
          <w:color w:val="000000" w:themeColor="text1"/>
        </w:rPr>
        <w:t>19</w:t>
      </w:r>
      <w:r w:rsidR="009839DB">
        <w:rPr>
          <w:rFonts w:eastAsia="楷体" w:hint="eastAsia"/>
          <w:color w:val="000000" w:themeColor="text1"/>
        </w:rPr>
        <w:t>-</w:t>
      </w:r>
      <w:r w:rsidRPr="009839DB">
        <w:rPr>
          <w:rFonts w:eastAsia="楷体"/>
          <w:color w:val="000000" w:themeColor="text1"/>
        </w:rPr>
        <w:t>27</w:t>
      </w:r>
      <w:r w:rsidR="009839DB">
        <w:rPr>
          <w:rFonts w:eastAsia="楷体" w:hint="eastAsia"/>
          <w:color w:val="000000" w:themeColor="text1"/>
        </w:rPr>
        <w:t>,</w:t>
      </w:r>
      <w:r w:rsidRPr="009839DB">
        <w:rPr>
          <w:rFonts w:eastAsia="楷体"/>
          <w:color w:val="000000" w:themeColor="text1"/>
        </w:rPr>
        <w:t>29</w:t>
      </w:r>
      <w:r w:rsidR="009839DB">
        <w:rPr>
          <w:rFonts w:eastAsia="楷体" w:hint="eastAsia"/>
          <w:color w:val="000000" w:themeColor="text1"/>
        </w:rPr>
        <w:t>-</w:t>
      </w:r>
      <w:r w:rsidRPr="009839DB">
        <w:rPr>
          <w:rFonts w:eastAsia="楷体"/>
          <w:color w:val="000000" w:themeColor="text1"/>
        </w:rPr>
        <w:t>37</w:t>
      </w:r>
      <w:r w:rsidR="009839DB">
        <w:rPr>
          <w:rFonts w:eastAsia="楷体" w:hint="eastAsia"/>
          <w:color w:val="000000" w:themeColor="text1"/>
        </w:rPr>
        <w:t>,</w:t>
      </w:r>
      <w:r w:rsidR="00D4572D">
        <w:rPr>
          <w:rFonts w:eastAsia="楷体"/>
          <w:color w:val="000000" w:themeColor="text1"/>
        </w:rPr>
        <w:t>3</w:t>
      </w:r>
      <w:r w:rsidR="009839DB">
        <w:rPr>
          <w:rFonts w:eastAsia="楷体" w:hint="eastAsia"/>
          <w:color w:val="000000" w:themeColor="text1"/>
        </w:rPr>
        <w:t>:</w:t>
      </w:r>
      <w:r w:rsidRPr="009839DB">
        <w:rPr>
          <w:rFonts w:eastAsia="楷体"/>
          <w:color w:val="000000" w:themeColor="text1"/>
        </w:rPr>
        <w:t>22</w:t>
      </w:r>
      <w:r w:rsidR="009839DB">
        <w:rPr>
          <w:rFonts w:eastAsia="楷体" w:hint="eastAsia"/>
          <w:color w:val="000000" w:themeColor="text1"/>
        </w:rPr>
        <w:t>-</w:t>
      </w:r>
      <w:r w:rsidRPr="009839DB">
        <w:rPr>
          <w:rFonts w:eastAsia="楷体"/>
          <w:color w:val="000000" w:themeColor="text1"/>
        </w:rPr>
        <w:t>30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9839DB" w:rsidP="009839DB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284D81" w:rsidRPr="009839DB">
        <w:rPr>
          <w:rFonts w:eastAsia="楷体" w:hint="eastAsia"/>
          <w:color w:val="000000" w:themeColor="text1"/>
        </w:rPr>
        <w:t>施洗约翰的三个见证：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对犹太领袖的见证</w:t>
      </w:r>
    </w:p>
    <w:p w:rsidR="00284D81" w:rsidRPr="009839DB" w:rsidRDefault="00284D81" w:rsidP="009839DB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对以色列民众的见证</w:t>
      </w:r>
      <w:bookmarkStart w:id="0" w:name="_GoBack"/>
      <w:bookmarkEnd w:id="0"/>
    </w:p>
    <w:p w:rsidR="00284D81" w:rsidRPr="009839DB" w:rsidRDefault="00284D81" w:rsidP="009839DB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对两个门徒的见证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9839DB" w:rsidP="009839DB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284D81" w:rsidRPr="009839DB">
        <w:rPr>
          <w:rFonts w:eastAsia="楷体" w:hint="eastAsia"/>
          <w:color w:val="000000" w:themeColor="text1"/>
        </w:rPr>
        <w:t>施洗约翰的三个否认：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我不是基督</w:t>
      </w:r>
    </w:p>
    <w:p w:rsidR="00284D81" w:rsidRPr="009839DB" w:rsidRDefault="00284D81" w:rsidP="009839DB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我不是以利亚</w:t>
      </w:r>
    </w:p>
    <w:p w:rsidR="00284D81" w:rsidRPr="009839DB" w:rsidRDefault="00284D81" w:rsidP="009839DB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我不是那先知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9839DB" w:rsidP="009839DB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284D81" w:rsidRPr="009839DB">
        <w:rPr>
          <w:rFonts w:eastAsia="楷体" w:hint="eastAsia"/>
          <w:color w:val="000000" w:themeColor="text1"/>
        </w:rPr>
        <w:t>施洗约翰的蒙召身份：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一个声音：那在旷野有大声喊着说：修直主的道路。</w:t>
      </w:r>
    </w:p>
    <w:p w:rsidR="00284D81" w:rsidRPr="009839DB" w:rsidRDefault="00284D81" w:rsidP="009839DB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一个信息：看哪，神的羔羊，除去世人罪孽的。</w:t>
      </w:r>
    </w:p>
    <w:p w:rsidR="00284D81" w:rsidRPr="009839DB" w:rsidRDefault="00284D81" w:rsidP="009839DB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一个见证：我听见，我看见，我见证所听所见的。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9839DB" w:rsidP="009839DB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="00284D81" w:rsidRPr="009839DB">
        <w:rPr>
          <w:rFonts w:eastAsia="楷体" w:hint="eastAsia"/>
          <w:color w:val="000000" w:themeColor="text1"/>
        </w:rPr>
        <w:t>施洗约翰的唯一使命：为光作见证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我听见：那差我来用水施洗的对我说</w:t>
      </w:r>
    </w:p>
    <w:p w:rsidR="00284D81" w:rsidRPr="009839DB" w:rsidRDefault="00284D81" w:rsidP="009839DB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我看见：我看见了，就证明这是神的儿子</w:t>
      </w:r>
    </w:p>
    <w:p w:rsidR="00284D81" w:rsidRPr="009839DB" w:rsidRDefault="00284D81" w:rsidP="009839DB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我见证所看见的：看那，神的羔羊，除去世人罪孽的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9839DB" w:rsidP="009839DB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五</w:t>
      </w:r>
      <w:r>
        <w:rPr>
          <w:rFonts w:eastAsia="楷体"/>
          <w:color w:val="000000" w:themeColor="text1"/>
        </w:rPr>
        <w:t>、</w:t>
      </w:r>
      <w:r w:rsidR="00284D81" w:rsidRPr="009839DB">
        <w:rPr>
          <w:rFonts w:eastAsia="楷体" w:hint="eastAsia"/>
          <w:color w:val="000000" w:themeColor="text1"/>
        </w:rPr>
        <w:t>施洗约翰的价值天平：</w:t>
      </w:r>
    </w:p>
    <w:p w:rsidR="00284D81" w:rsidRPr="009839DB" w:rsidRDefault="00284D81" w:rsidP="009839DB">
      <w:pPr>
        <w:rPr>
          <w:rFonts w:eastAsia="楷体"/>
          <w:color w:val="000000" w:themeColor="text1"/>
        </w:rPr>
      </w:pPr>
    </w:p>
    <w:p w:rsidR="00284D81" w:rsidRPr="009839DB" w:rsidRDefault="00284D81" w:rsidP="009839DB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若不是</w:t>
      </w:r>
      <w:r w:rsidR="009839DB">
        <w:rPr>
          <w:rFonts w:ascii="楷体" w:eastAsia="楷体" w:hAnsi="楷体" w:hint="eastAsia"/>
          <w:color w:val="000000" w:themeColor="text1"/>
        </w:rPr>
        <w:t>……</w:t>
      </w:r>
      <w:r w:rsidRPr="009839DB">
        <w:rPr>
          <w:rFonts w:eastAsia="楷体" w:hint="eastAsia"/>
          <w:color w:val="000000" w:themeColor="text1"/>
        </w:rPr>
        <w:t>，就不能</w:t>
      </w:r>
      <w:r w:rsidR="009839DB">
        <w:rPr>
          <w:rFonts w:ascii="楷体" w:eastAsia="楷体" w:hAnsi="楷体" w:hint="eastAsia"/>
          <w:color w:val="000000" w:themeColor="text1"/>
        </w:rPr>
        <w:t>……</w:t>
      </w:r>
    </w:p>
    <w:p w:rsidR="00284D81" w:rsidRPr="009839DB" w:rsidRDefault="00284D81" w:rsidP="009839DB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我不是</w:t>
      </w:r>
      <w:r w:rsidR="009839DB">
        <w:rPr>
          <w:rFonts w:ascii="楷体" w:eastAsia="楷体" w:hAnsi="楷体" w:hint="eastAsia"/>
          <w:color w:val="000000" w:themeColor="text1"/>
        </w:rPr>
        <w:t>……</w:t>
      </w:r>
      <w:r w:rsidRPr="009839DB">
        <w:rPr>
          <w:rFonts w:eastAsia="楷体" w:hint="eastAsia"/>
          <w:color w:val="000000" w:themeColor="text1"/>
        </w:rPr>
        <w:t>，是</w:t>
      </w:r>
      <w:r w:rsidR="009839DB">
        <w:rPr>
          <w:rFonts w:ascii="楷体" w:eastAsia="楷体" w:hAnsi="楷体" w:hint="eastAsia"/>
          <w:color w:val="000000" w:themeColor="text1"/>
        </w:rPr>
        <w:t>……</w:t>
      </w:r>
    </w:p>
    <w:p w:rsidR="00284D81" w:rsidRPr="009839DB" w:rsidRDefault="00284D81" w:rsidP="009839DB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新郎与朋友</w:t>
      </w:r>
    </w:p>
    <w:p w:rsidR="00284D81" w:rsidRPr="009839DB" w:rsidRDefault="00284D81" w:rsidP="009839DB">
      <w:pPr>
        <w:pStyle w:val="a7"/>
        <w:numPr>
          <w:ilvl w:val="0"/>
          <w:numId w:val="12"/>
        </w:numPr>
        <w:rPr>
          <w:rFonts w:eastAsia="楷体" w:hint="eastAsia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祂必兴旺，我必衰微</w:t>
      </w:r>
    </w:p>
    <w:p w:rsidR="00284D81" w:rsidRPr="009839DB" w:rsidRDefault="00284D81" w:rsidP="009839DB">
      <w:pPr>
        <w:rPr>
          <w:rFonts w:eastAsia="楷体" w:hint="eastAsia"/>
          <w:color w:val="000000" w:themeColor="text1"/>
        </w:rPr>
      </w:pPr>
    </w:p>
    <w:p w:rsidR="00284D81" w:rsidRPr="009839DB" w:rsidRDefault="00284D81" w:rsidP="009839DB">
      <w:pPr>
        <w:rPr>
          <w:rFonts w:eastAsia="楷体"/>
          <w:color w:val="000000" w:themeColor="text1"/>
        </w:rPr>
      </w:pPr>
      <w:r w:rsidRPr="009839DB">
        <w:rPr>
          <w:rFonts w:eastAsia="楷体" w:hint="eastAsia"/>
          <w:color w:val="000000" w:themeColor="text1"/>
        </w:rPr>
        <w:t>六、讨论：从施洗约翰的事奉中，你学习了什么功课？</w:t>
      </w:r>
    </w:p>
    <w:p w:rsidR="00CD3063" w:rsidRPr="009839DB" w:rsidRDefault="00CD3063" w:rsidP="009839DB">
      <w:pPr>
        <w:rPr>
          <w:rFonts w:eastAsia="楷体"/>
          <w:color w:val="000000" w:themeColor="text1"/>
        </w:rPr>
      </w:pPr>
    </w:p>
    <w:sectPr w:rsidR="00CD3063" w:rsidRPr="0098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F7" w:rsidRDefault="001F2EF7" w:rsidP="00284D81">
      <w:r>
        <w:separator/>
      </w:r>
    </w:p>
  </w:endnote>
  <w:endnote w:type="continuationSeparator" w:id="0">
    <w:p w:rsidR="001F2EF7" w:rsidRDefault="001F2EF7" w:rsidP="0028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F7" w:rsidRDefault="001F2EF7" w:rsidP="00284D81">
      <w:r>
        <w:separator/>
      </w:r>
    </w:p>
  </w:footnote>
  <w:footnote w:type="continuationSeparator" w:id="0">
    <w:p w:rsidR="001F2EF7" w:rsidRDefault="001F2EF7" w:rsidP="0028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20F"/>
    <w:multiLevelType w:val="hybridMultilevel"/>
    <w:tmpl w:val="9D8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C9B"/>
    <w:multiLevelType w:val="hybridMultilevel"/>
    <w:tmpl w:val="6B7A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4CC"/>
    <w:multiLevelType w:val="hybridMultilevel"/>
    <w:tmpl w:val="E8BC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63E"/>
    <w:multiLevelType w:val="hybridMultilevel"/>
    <w:tmpl w:val="E4EA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3C"/>
    <w:multiLevelType w:val="hybridMultilevel"/>
    <w:tmpl w:val="BD7256D6"/>
    <w:lvl w:ilvl="0" w:tplc="78887272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E5A46884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342F4"/>
    <w:multiLevelType w:val="hybridMultilevel"/>
    <w:tmpl w:val="7512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AFC"/>
    <w:multiLevelType w:val="hybridMultilevel"/>
    <w:tmpl w:val="6D76E310"/>
    <w:lvl w:ilvl="0" w:tplc="E644858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856CA"/>
    <w:multiLevelType w:val="hybridMultilevel"/>
    <w:tmpl w:val="E0A26A8E"/>
    <w:lvl w:ilvl="0" w:tplc="282A4D5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D7F6B"/>
    <w:multiLevelType w:val="hybridMultilevel"/>
    <w:tmpl w:val="10C80678"/>
    <w:lvl w:ilvl="0" w:tplc="74123B7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95B12"/>
    <w:multiLevelType w:val="hybridMultilevel"/>
    <w:tmpl w:val="AECA1056"/>
    <w:lvl w:ilvl="0" w:tplc="CBD677A0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1212B6B8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655A5"/>
    <w:multiLevelType w:val="hybridMultilevel"/>
    <w:tmpl w:val="AFAE1F9A"/>
    <w:lvl w:ilvl="0" w:tplc="2910C9A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C"/>
    <w:rsid w:val="001F2EF7"/>
    <w:rsid w:val="00207392"/>
    <w:rsid w:val="00284D81"/>
    <w:rsid w:val="008443DC"/>
    <w:rsid w:val="009839DB"/>
    <w:rsid w:val="00CD3063"/>
    <w:rsid w:val="00D4572D"/>
    <w:rsid w:val="00E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D9CD4-662C-4F4E-B22E-98F744E6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81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81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84D81"/>
  </w:style>
  <w:style w:type="paragraph" w:styleId="a5">
    <w:name w:val="footer"/>
    <w:basedOn w:val="a"/>
    <w:link w:val="a6"/>
    <w:uiPriority w:val="99"/>
    <w:unhideWhenUsed/>
    <w:rsid w:val="00284D81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84D81"/>
  </w:style>
  <w:style w:type="paragraph" w:styleId="a7">
    <w:name w:val="List Paragraph"/>
    <w:basedOn w:val="a"/>
    <w:uiPriority w:val="34"/>
    <w:qFormat/>
    <w:rsid w:val="0098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5</cp:revision>
  <cp:lastPrinted>2019-02-06T21:46:00Z</cp:lastPrinted>
  <dcterms:created xsi:type="dcterms:W3CDTF">2019-02-06T21:43:00Z</dcterms:created>
  <dcterms:modified xsi:type="dcterms:W3CDTF">2019-02-06T22:54:00Z</dcterms:modified>
</cp:coreProperties>
</file>