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E1" w:rsidRPr="008F5A6D" w:rsidRDefault="00B758E1" w:rsidP="008F5A6D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8F5A6D">
        <w:rPr>
          <w:rFonts w:eastAsia="楷体" w:hint="eastAsia"/>
          <w:b/>
          <w:color w:val="000000" w:themeColor="text1"/>
          <w:sz w:val="28"/>
          <w:szCs w:val="28"/>
        </w:rPr>
        <w:t>第三讲</w:t>
      </w:r>
      <w:r w:rsidR="008F5A6D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="008F5A6D"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="00AE0D21">
        <w:rPr>
          <w:rFonts w:eastAsia="楷体" w:hint="eastAsia"/>
          <w:b/>
          <w:color w:val="000000" w:themeColor="text1"/>
          <w:sz w:val="28"/>
          <w:szCs w:val="28"/>
        </w:rPr>
        <w:t>《</w:t>
      </w:r>
      <w:r w:rsidRPr="008F5A6D">
        <w:rPr>
          <w:rFonts w:eastAsia="楷体" w:hint="eastAsia"/>
          <w:b/>
          <w:color w:val="000000" w:themeColor="text1"/>
          <w:sz w:val="28"/>
          <w:szCs w:val="28"/>
        </w:rPr>
        <w:t>使徒行传</w:t>
      </w:r>
      <w:r w:rsidR="00AE0D21">
        <w:rPr>
          <w:rFonts w:eastAsia="楷体" w:hint="eastAsia"/>
          <w:b/>
          <w:color w:val="000000" w:themeColor="text1"/>
          <w:sz w:val="28"/>
          <w:szCs w:val="28"/>
        </w:rPr>
        <w:t>》</w:t>
      </w:r>
      <w:r w:rsidRPr="008F5A6D">
        <w:rPr>
          <w:rFonts w:eastAsia="楷体" w:hint="eastAsia"/>
          <w:b/>
          <w:color w:val="000000" w:themeColor="text1"/>
          <w:sz w:val="28"/>
          <w:szCs w:val="28"/>
        </w:rPr>
        <w:t>对耶稣复活的见证</w:t>
      </w:r>
    </w:p>
    <w:p w:rsidR="008F5A6D" w:rsidRDefault="008F5A6D" w:rsidP="008F5A6D">
      <w:pPr>
        <w:jc w:val="center"/>
        <w:rPr>
          <w:rFonts w:eastAsia="楷体"/>
          <w:color w:val="000000" w:themeColor="text1"/>
        </w:rPr>
      </w:pPr>
      <w:r w:rsidRPr="008F5A6D"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 </w:t>
      </w:r>
      <w:r w:rsidRPr="008F5A6D"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8F5A6D" w:rsidRPr="008F5A6D" w:rsidRDefault="008F5A6D" w:rsidP="008F5A6D">
      <w:pPr>
        <w:rPr>
          <w:rFonts w:eastAsia="楷体" w:hint="eastAsia"/>
          <w:color w:val="000000" w:themeColor="text1"/>
        </w:rPr>
      </w:pPr>
    </w:p>
    <w:p w:rsidR="00B758E1" w:rsidRPr="008F5A6D" w:rsidRDefault="00B758E1" w:rsidP="008F5A6D">
      <w:pPr>
        <w:rPr>
          <w:rFonts w:eastAsia="楷体"/>
          <w:color w:val="000000" w:themeColor="text1"/>
        </w:rPr>
      </w:pPr>
      <w:r w:rsidRPr="008F5A6D">
        <w:rPr>
          <w:rFonts w:eastAsia="楷体" w:hint="eastAsia"/>
          <w:color w:val="000000" w:themeColor="text1"/>
        </w:rPr>
        <w:t>经文：</w:t>
      </w:r>
      <w:r w:rsidR="00FF033A">
        <w:rPr>
          <w:rFonts w:eastAsia="楷体" w:hint="eastAsia"/>
          <w:color w:val="000000" w:themeColor="text1"/>
        </w:rPr>
        <w:t>《</w:t>
      </w:r>
      <w:r w:rsidRPr="008F5A6D">
        <w:rPr>
          <w:rFonts w:eastAsia="楷体" w:hint="eastAsia"/>
          <w:color w:val="000000" w:themeColor="text1"/>
        </w:rPr>
        <w:t>徒</w:t>
      </w:r>
      <w:r w:rsidR="00FF033A">
        <w:rPr>
          <w:rFonts w:eastAsia="楷体" w:hint="eastAsia"/>
          <w:color w:val="000000" w:themeColor="text1"/>
        </w:rPr>
        <w:t>》</w:t>
      </w:r>
      <w:r w:rsidRPr="008F5A6D">
        <w:rPr>
          <w:rFonts w:eastAsia="楷体"/>
          <w:color w:val="000000" w:themeColor="text1"/>
        </w:rPr>
        <w:t>1</w:t>
      </w:r>
      <w:r w:rsidR="00FF033A">
        <w:rPr>
          <w:rFonts w:eastAsia="楷体" w:hint="eastAsia"/>
          <w:color w:val="000000" w:themeColor="text1"/>
        </w:rPr>
        <w:t>:</w:t>
      </w:r>
      <w:r w:rsidRPr="008F5A6D">
        <w:rPr>
          <w:rFonts w:eastAsia="楷体"/>
          <w:color w:val="000000" w:themeColor="text1"/>
        </w:rPr>
        <w:t>1</w:t>
      </w:r>
      <w:r w:rsidR="00FF033A">
        <w:rPr>
          <w:rFonts w:eastAsia="楷体" w:hint="eastAsia"/>
          <w:color w:val="000000" w:themeColor="text1"/>
        </w:rPr>
        <w:t>-</w:t>
      </w:r>
      <w:r w:rsidRPr="008F5A6D">
        <w:rPr>
          <w:rFonts w:eastAsia="楷体"/>
          <w:color w:val="000000" w:themeColor="text1"/>
        </w:rPr>
        <w:t>11</w:t>
      </w: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8F5A6D" w:rsidRDefault="00FF033A" w:rsidP="008F5A6D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B758E1" w:rsidRPr="008F5A6D">
        <w:rPr>
          <w:rFonts w:eastAsia="楷体" w:hint="eastAsia"/>
          <w:color w:val="000000" w:themeColor="text1"/>
        </w:rPr>
        <w:t>显现：复活之主的亲自显现，让人实实在在地看见祂</w:t>
      </w: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FF033A" w:rsidRDefault="00B758E1" w:rsidP="00FF033A">
      <w:pPr>
        <w:pStyle w:val="a7"/>
        <w:numPr>
          <w:ilvl w:val="0"/>
          <w:numId w:val="5"/>
        </w:numPr>
        <w:rPr>
          <w:rFonts w:eastAsia="楷体" w:hint="eastAsia"/>
          <w:color w:val="000000" w:themeColor="text1"/>
        </w:rPr>
      </w:pPr>
      <w:r w:rsidRPr="00FF033A">
        <w:rPr>
          <w:rFonts w:eastAsia="楷体" w:hint="eastAsia"/>
          <w:color w:val="000000" w:themeColor="text1"/>
        </w:rPr>
        <w:t>用许多的凭据显现：</w:t>
      </w:r>
    </w:p>
    <w:p w:rsidR="00B758E1" w:rsidRPr="008F5A6D" w:rsidRDefault="00B758E1" w:rsidP="008F5A6D">
      <w:pPr>
        <w:rPr>
          <w:rFonts w:eastAsia="楷体" w:hint="eastAsia"/>
          <w:color w:val="000000" w:themeColor="text1"/>
        </w:rPr>
      </w:pPr>
    </w:p>
    <w:p w:rsidR="00B758E1" w:rsidRPr="008F5A6D" w:rsidRDefault="00B758E1" w:rsidP="00FF033A">
      <w:pPr>
        <w:ind w:left="360"/>
        <w:rPr>
          <w:rFonts w:eastAsia="楷体" w:hint="eastAsia"/>
          <w:color w:val="000000" w:themeColor="text1"/>
        </w:rPr>
      </w:pPr>
      <w:r w:rsidRPr="008F5A6D">
        <w:rPr>
          <w:rFonts w:eastAsia="楷体" w:hint="eastAsia"/>
          <w:color w:val="000000" w:themeColor="text1"/>
        </w:rPr>
        <w:t>哪些凭据？</w:t>
      </w:r>
      <w:r w:rsidRPr="008F5A6D">
        <w:rPr>
          <w:rFonts w:eastAsia="楷体" w:hint="eastAsia"/>
          <w:color w:val="000000" w:themeColor="text1"/>
        </w:rPr>
        <w:t xml:space="preserve"> </w:t>
      </w:r>
      <w:r w:rsidRPr="008F5A6D">
        <w:rPr>
          <w:rFonts w:eastAsia="楷体" w:hint="eastAsia"/>
          <w:color w:val="000000" w:themeColor="text1"/>
        </w:rPr>
        <w:t>空的坟墓、报信的天使、遇见祂的马利亚、看见祂的门徒、祂肋旁的矛伤、祂在以马忤斯路上的讲论等等。</w:t>
      </w:r>
    </w:p>
    <w:p w:rsidR="00B758E1" w:rsidRPr="008F5A6D" w:rsidRDefault="00B758E1" w:rsidP="008F5A6D">
      <w:pPr>
        <w:rPr>
          <w:rFonts w:eastAsia="楷体" w:hint="eastAsia"/>
          <w:color w:val="000000" w:themeColor="text1"/>
        </w:rPr>
      </w:pPr>
    </w:p>
    <w:p w:rsidR="00B758E1" w:rsidRPr="00FF033A" w:rsidRDefault="00B758E1" w:rsidP="00FF033A">
      <w:pPr>
        <w:pStyle w:val="a7"/>
        <w:numPr>
          <w:ilvl w:val="0"/>
          <w:numId w:val="5"/>
        </w:numPr>
        <w:rPr>
          <w:rFonts w:eastAsia="楷体" w:hint="eastAsia"/>
          <w:color w:val="000000" w:themeColor="text1"/>
        </w:rPr>
      </w:pPr>
      <w:bookmarkStart w:id="0" w:name="_GoBack"/>
      <w:bookmarkEnd w:id="0"/>
      <w:r w:rsidRPr="00FF033A">
        <w:rPr>
          <w:rFonts w:eastAsia="楷体" w:hint="eastAsia"/>
          <w:color w:val="000000" w:themeColor="text1"/>
        </w:rPr>
        <w:t>将自己活活地显现给使徒看：</w:t>
      </w:r>
      <w:r w:rsidRPr="00FF033A">
        <w:rPr>
          <w:rFonts w:eastAsia="楷体" w:hint="eastAsia"/>
          <w:color w:val="000000" w:themeColor="text1"/>
        </w:rPr>
        <w:t xml:space="preserve">   </w:t>
      </w:r>
    </w:p>
    <w:p w:rsidR="00B758E1" w:rsidRPr="008F5A6D" w:rsidRDefault="00B758E1" w:rsidP="008F5A6D">
      <w:pPr>
        <w:rPr>
          <w:rFonts w:eastAsia="楷体" w:hint="eastAsia"/>
          <w:color w:val="000000" w:themeColor="text1"/>
        </w:rPr>
      </w:pPr>
    </w:p>
    <w:p w:rsidR="00B758E1" w:rsidRPr="008F5A6D" w:rsidRDefault="00B758E1" w:rsidP="00FF033A">
      <w:pPr>
        <w:ind w:left="360"/>
        <w:rPr>
          <w:rFonts w:eastAsia="楷体" w:hint="eastAsia"/>
          <w:color w:val="000000" w:themeColor="text1"/>
        </w:rPr>
      </w:pPr>
      <w:r w:rsidRPr="008F5A6D">
        <w:rPr>
          <w:rFonts w:eastAsia="楷体" w:hint="eastAsia"/>
          <w:color w:val="000000" w:themeColor="text1"/>
        </w:rPr>
        <w:t>祂亲自到使徒们中间，和他们一起吃饭，给他们讲论圣经，讲论神国的事</w:t>
      </w:r>
      <w:r w:rsidRPr="008F5A6D">
        <w:rPr>
          <w:rFonts w:eastAsia="楷体" w:hint="eastAsia"/>
          <w:color w:val="000000" w:themeColor="text1"/>
        </w:rPr>
        <w:t xml:space="preserve"> </w:t>
      </w:r>
      <w:r w:rsidRPr="008F5A6D">
        <w:rPr>
          <w:rFonts w:eastAsia="楷体" w:hint="eastAsia"/>
          <w:color w:val="000000" w:themeColor="text1"/>
        </w:rPr>
        <w:t>。</w:t>
      </w: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FF033A" w:rsidRDefault="00B758E1" w:rsidP="00FF033A">
      <w:pPr>
        <w:pStyle w:val="a7"/>
        <w:numPr>
          <w:ilvl w:val="0"/>
          <w:numId w:val="5"/>
        </w:numPr>
        <w:rPr>
          <w:rFonts w:eastAsia="楷体" w:hint="eastAsia"/>
          <w:color w:val="000000" w:themeColor="text1"/>
        </w:rPr>
      </w:pPr>
      <w:r w:rsidRPr="00FF033A">
        <w:rPr>
          <w:rFonts w:eastAsia="楷体" w:hint="eastAsia"/>
          <w:color w:val="000000" w:themeColor="text1"/>
        </w:rPr>
        <w:t>四十天之久地显现：</w:t>
      </w:r>
    </w:p>
    <w:p w:rsidR="00B758E1" w:rsidRPr="008F5A6D" w:rsidRDefault="00B758E1" w:rsidP="008F5A6D">
      <w:pPr>
        <w:rPr>
          <w:rFonts w:eastAsia="楷体" w:hint="eastAsia"/>
          <w:color w:val="000000" w:themeColor="text1"/>
        </w:rPr>
      </w:pPr>
    </w:p>
    <w:p w:rsidR="00B758E1" w:rsidRPr="008F5A6D" w:rsidRDefault="00B758E1" w:rsidP="00FF033A">
      <w:pPr>
        <w:ind w:left="360"/>
        <w:rPr>
          <w:rFonts w:eastAsia="楷体" w:hint="eastAsia"/>
          <w:color w:val="000000" w:themeColor="text1"/>
        </w:rPr>
      </w:pPr>
      <w:r w:rsidRPr="008F5A6D">
        <w:rPr>
          <w:rFonts w:eastAsia="楷体" w:hint="eastAsia"/>
          <w:color w:val="000000" w:themeColor="text1"/>
        </w:rPr>
        <w:t>显现了四十天，在多处，多方，向多人显现。但神在何处、何时、以何种方式向何人显现，完全是神的主权。</w:t>
      </w:r>
    </w:p>
    <w:p w:rsidR="00B758E1" w:rsidRPr="008F5A6D" w:rsidRDefault="00B758E1" w:rsidP="008F5A6D">
      <w:pPr>
        <w:rPr>
          <w:rFonts w:eastAsia="楷体" w:hint="eastAsia"/>
          <w:color w:val="000000" w:themeColor="text1"/>
        </w:rPr>
      </w:pP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8F5A6D" w:rsidRDefault="00FF033A" w:rsidP="008F5A6D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二、</w:t>
      </w:r>
      <w:r w:rsidR="00B758E1" w:rsidRPr="008F5A6D">
        <w:rPr>
          <w:rFonts w:eastAsia="楷体" w:hint="eastAsia"/>
          <w:color w:val="000000" w:themeColor="text1"/>
        </w:rPr>
        <w:t>讲说：复活之主向人显现的目的是让人明白神国的事情。</w:t>
      </w: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8F5A6D" w:rsidRDefault="00B758E1" w:rsidP="008F5A6D">
      <w:pPr>
        <w:rPr>
          <w:rFonts w:eastAsia="楷体"/>
          <w:color w:val="000000" w:themeColor="text1"/>
        </w:rPr>
      </w:pPr>
      <w:r w:rsidRPr="008F5A6D">
        <w:rPr>
          <w:rFonts w:eastAsia="楷体" w:hint="eastAsia"/>
          <w:color w:val="000000" w:themeColor="text1"/>
        </w:rPr>
        <w:t>神国的事</w:t>
      </w: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8F5A6D" w:rsidRDefault="00FF033A" w:rsidP="008F5A6D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三</w:t>
      </w:r>
      <w:r>
        <w:rPr>
          <w:rFonts w:eastAsia="楷体"/>
          <w:color w:val="000000" w:themeColor="text1"/>
        </w:rPr>
        <w:t>、</w:t>
      </w:r>
      <w:r w:rsidR="00B758E1" w:rsidRPr="008F5A6D">
        <w:rPr>
          <w:rFonts w:eastAsia="楷体" w:hint="eastAsia"/>
          <w:color w:val="000000" w:themeColor="text1"/>
        </w:rPr>
        <w:t>吩咐门徒：复活之主向人显现是要让门徒等候圣灵。</w:t>
      </w:r>
    </w:p>
    <w:p w:rsidR="00B758E1" w:rsidRPr="008F5A6D" w:rsidRDefault="00B758E1" w:rsidP="008F5A6D">
      <w:pPr>
        <w:rPr>
          <w:rFonts w:eastAsia="楷体"/>
          <w:color w:val="000000" w:themeColor="text1"/>
        </w:rPr>
      </w:pPr>
    </w:p>
    <w:p w:rsidR="00B758E1" w:rsidRPr="00FF033A" w:rsidRDefault="00B758E1" w:rsidP="00FF033A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FF033A">
        <w:rPr>
          <w:rFonts w:eastAsia="楷体" w:hint="eastAsia"/>
          <w:color w:val="000000" w:themeColor="text1"/>
        </w:rPr>
        <w:t>不要离开耶路撒冷</w:t>
      </w:r>
    </w:p>
    <w:p w:rsidR="00B758E1" w:rsidRPr="00FF033A" w:rsidRDefault="00B758E1" w:rsidP="00FF033A">
      <w:pPr>
        <w:pStyle w:val="a7"/>
        <w:numPr>
          <w:ilvl w:val="0"/>
          <w:numId w:val="6"/>
        </w:numPr>
        <w:rPr>
          <w:rFonts w:eastAsia="楷体"/>
          <w:color w:val="000000" w:themeColor="text1"/>
        </w:rPr>
      </w:pPr>
      <w:r w:rsidRPr="00FF033A">
        <w:rPr>
          <w:rFonts w:eastAsia="楷体" w:hint="eastAsia"/>
          <w:color w:val="000000" w:themeColor="text1"/>
        </w:rPr>
        <w:t>等候圣灵</w:t>
      </w:r>
    </w:p>
    <w:p w:rsidR="00B758E1" w:rsidRPr="00FF033A" w:rsidRDefault="00B758E1" w:rsidP="00FF033A">
      <w:pPr>
        <w:pStyle w:val="a7"/>
        <w:numPr>
          <w:ilvl w:val="0"/>
          <w:numId w:val="6"/>
        </w:numPr>
        <w:rPr>
          <w:rFonts w:eastAsia="楷体" w:hint="eastAsia"/>
          <w:color w:val="000000" w:themeColor="text1"/>
        </w:rPr>
      </w:pPr>
      <w:r w:rsidRPr="00FF033A">
        <w:rPr>
          <w:rFonts w:eastAsia="楷体" w:hint="eastAsia"/>
          <w:color w:val="000000" w:themeColor="text1"/>
        </w:rPr>
        <w:t>圣灵降临的目的：得着能力，作耶稣的见证，从耶路撒冷到地极</w:t>
      </w:r>
    </w:p>
    <w:p w:rsidR="00B758E1" w:rsidRPr="008F5A6D" w:rsidRDefault="00B758E1" w:rsidP="008F5A6D">
      <w:pPr>
        <w:rPr>
          <w:rFonts w:eastAsia="楷体" w:hint="eastAsia"/>
          <w:color w:val="000000" w:themeColor="text1"/>
        </w:rPr>
      </w:pPr>
    </w:p>
    <w:p w:rsidR="00B758E1" w:rsidRPr="008F5A6D" w:rsidRDefault="00B758E1" w:rsidP="008F5A6D">
      <w:pPr>
        <w:rPr>
          <w:rFonts w:eastAsia="楷体"/>
          <w:color w:val="000000" w:themeColor="text1"/>
        </w:rPr>
      </w:pPr>
      <w:r w:rsidRPr="008F5A6D">
        <w:rPr>
          <w:rFonts w:eastAsia="楷体" w:hint="eastAsia"/>
          <w:color w:val="000000" w:themeColor="text1"/>
        </w:rPr>
        <w:t>四、讨论：分享你对今天经文的领受和见证。</w:t>
      </w:r>
    </w:p>
    <w:p w:rsidR="00CD3063" w:rsidRPr="008F5A6D" w:rsidRDefault="00CD3063" w:rsidP="008F5A6D">
      <w:pPr>
        <w:rPr>
          <w:rFonts w:eastAsia="楷体"/>
          <w:color w:val="000000" w:themeColor="text1"/>
        </w:rPr>
      </w:pPr>
    </w:p>
    <w:sectPr w:rsidR="00CD3063" w:rsidRPr="008F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D2" w:rsidRDefault="003D16D2" w:rsidP="00B758E1">
      <w:r>
        <w:separator/>
      </w:r>
    </w:p>
  </w:endnote>
  <w:endnote w:type="continuationSeparator" w:id="0">
    <w:p w:rsidR="003D16D2" w:rsidRDefault="003D16D2" w:rsidP="00B7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D2" w:rsidRDefault="003D16D2" w:rsidP="00B758E1">
      <w:r>
        <w:separator/>
      </w:r>
    </w:p>
  </w:footnote>
  <w:footnote w:type="continuationSeparator" w:id="0">
    <w:p w:rsidR="003D16D2" w:rsidRDefault="003D16D2" w:rsidP="00B7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397"/>
    <w:multiLevelType w:val="hybridMultilevel"/>
    <w:tmpl w:val="013C9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63F0"/>
    <w:multiLevelType w:val="hybridMultilevel"/>
    <w:tmpl w:val="F222BA3C"/>
    <w:lvl w:ilvl="0" w:tplc="4AEEEBF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53AC3"/>
    <w:multiLevelType w:val="hybridMultilevel"/>
    <w:tmpl w:val="E0A6E326"/>
    <w:lvl w:ilvl="0" w:tplc="E2C8BBB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D18C0"/>
    <w:multiLevelType w:val="hybridMultilevel"/>
    <w:tmpl w:val="B93481F0"/>
    <w:lvl w:ilvl="0" w:tplc="7A14B89C">
      <w:start w:val="1"/>
      <w:numFmt w:val="japaneseCounting"/>
      <w:lvlText w:val="%1、"/>
      <w:lvlJc w:val="left"/>
      <w:pPr>
        <w:tabs>
          <w:tab w:val="num" w:pos="768"/>
        </w:tabs>
        <w:ind w:left="768" w:hanging="40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05B35"/>
    <w:multiLevelType w:val="hybridMultilevel"/>
    <w:tmpl w:val="013C9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5E"/>
    <w:rsid w:val="001F646D"/>
    <w:rsid w:val="003D16D2"/>
    <w:rsid w:val="008F5A6D"/>
    <w:rsid w:val="00911868"/>
    <w:rsid w:val="0095465E"/>
    <w:rsid w:val="00AE0D21"/>
    <w:rsid w:val="00B758E1"/>
    <w:rsid w:val="00CD3063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DAB1E-939C-4D3B-BFF9-DF81A71A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E1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E1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758E1"/>
  </w:style>
  <w:style w:type="paragraph" w:styleId="a5">
    <w:name w:val="footer"/>
    <w:basedOn w:val="a"/>
    <w:link w:val="a6"/>
    <w:uiPriority w:val="99"/>
    <w:unhideWhenUsed/>
    <w:rsid w:val="00B758E1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758E1"/>
  </w:style>
  <w:style w:type="paragraph" w:styleId="a7">
    <w:name w:val="List Paragraph"/>
    <w:basedOn w:val="a"/>
    <w:uiPriority w:val="34"/>
    <w:qFormat/>
    <w:rsid w:val="00FF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6</cp:revision>
  <cp:lastPrinted>2019-02-06T19:27:00Z</cp:lastPrinted>
  <dcterms:created xsi:type="dcterms:W3CDTF">2019-02-06T18:59:00Z</dcterms:created>
  <dcterms:modified xsi:type="dcterms:W3CDTF">2019-02-06T19:32:00Z</dcterms:modified>
</cp:coreProperties>
</file>